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附件1</w:t>
      </w:r>
    </w:p>
    <w:p>
      <w:pPr>
        <w:spacing w:line="560" w:lineRule="exact"/>
        <w:jc w:val="center"/>
        <w:rPr>
          <w:rFonts w:ascii="方正小标宋简体" w:hAnsi="华文中宋" w:eastAsia="方正小标宋简体"/>
          <w:b/>
          <w:spacing w:val="-6"/>
          <w:sz w:val="44"/>
          <w:szCs w:val="44"/>
        </w:rPr>
      </w:pPr>
      <w:r>
        <w:rPr>
          <w:rFonts w:hint="eastAsia" w:ascii="方正小标宋简体" w:hAnsi="华文中宋" w:eastAsia="方正小标宋简体"/>
          <w:b/>
          <w:spacing w:val="-6"/>
          <w:sz w:val="44"/>
          <w:szCs w:val="44"/>
        </w:rPr>
        <w:t>申  请  书</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宁德市三都澳新区开发建设有限公司：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根据贵公司《宁德市三都澳新区开发建设有限公司关于</w:t>
      </w:r>
      <w:r>
        <w:rPr>
          <w:rFonts w:hint="eastAsia" w:ascii="仿宋_GB2312" w:hAnsi="宋体" w:eastAsia="仿宋_GB2312" w:cs="仿宋_GB2312"/>
          <w:color w:val="000000"/>
          <w:kern w:val="0"/>
          <w:sz w:val="32"/>
          <w:szCs w:val="32"/>
          <w:shd w:val="clear" w:color="auto" w:fill="FFFFFF"/>
        </w:rPr>
        <w:t>动态维护</w:t>
      </w:r>
      <w:r>
        <w:rPr>
          <w:rFonts w:hint="eastAsia" w:ascii="仿宋_GB2312" w:eastAsia="仿宋_GB2312"/>
          <w:sz w:val="32"/>
          <w:szCs w:val="32"/>
        </w:rPr>
        <w:t>招标代理和造价咨询服务机构信息名录的公告》有关规定，本单位申请入选</w:t>
      </w:r>
      <w:r>
        <w:rPr>
          <w:rFonts w:hint="eastAsia" w:ascii="仿宋_GB2312" w:hAnsi="仿宋_GB2312" w:eastAsia="仿宋_GB2312" w:cs="仿宋_GB2312"/>
          <w:sz w:val="32"/>
          <w:szCs w:val="32"/>
          <w:u w:val="single"/>
        </w:rPr>
        <w:t>招标代理（或造价咨询）服务机构</w:t>
      </w:r>
      <w:r>
        <w:rPr>
          <w:rFonts w:hint="eastAsia" w:ascii="仿宋_GB2312" w:hAnsi="仿宋_GB2312" w:eastAsia="仿宋_GB2312" w:cs="仿宋_GB2312"/>
          <w:sz w:val="32"/>
          <w:szCs w:val="32"/>
        </w:rPr>
        <w:t>信息名录，并</w:t>
      </w:r>
      <w:r>
        <w:rPr>
          <w:rFonts w:hint="eastAsia" w:ascii="仿宋_GB2312" w:eastAsia="仿宋_GB2312"/>
          <w:sz w:val="32"/>
          <w:szCs w:val="32"/>
        </w:rPr>
        <w:t>承诺如下：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向贵公司报送的材料均真实，所有复印件均为有效复印件，本单位对提供给贵公司的材料（包括复印件材料）内容的真实性负责，若有隐藏或提供虚假申请材料（包括复印件材料），本单位愿意承担一切法律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2.本公司愿服从贵公司管理办法，为贵公司提供服务，若因我公司原因造成贵公司合法权益受到损失，我公司愿承担一切法律责任。</w:t>
      </w:r>
    </w:p>
    <w:p>
      <w:pPr>
        <w:spacing w:line="360" w:lineRule="auto"/>
        <w:ind w:firstLine="640" w:firstLineChars="200"/>
        <w:rPr>
          <w:rFonts w:ascii="仿宋_GB2312" w:hAnsi="仿宋_GB2312" w:eastAsia="仿宋_GB2312" w:cs="仿宋_GB2312"/>
          <w:sz w:val="32"/>
          <w:szCs w:val="32"/>
        </w:rPr>
      </w:pPr>
      <w:r>
        <w:rPr>
          <w:rFonts w:hint="eastAsia" w:ascii="仿宋_GB2312" w:eastAsia="仿宋_GB2312"/>
          <w:sz w:val="32"/>
          <w:szCs w:val="32"/>
        </w:rPr>
        <w:t>3.本公司</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）参加本次入选选聘，并在入选名录后加入贵公司招标代理（或造价咨询）服务机构选聘信息发布群内参与有关招标代理（或造价咨询）服务机构选聘事项的相关工作及信息公告、答疑、澄清等相关事宜。</w:t>
      </w:r>
    </w:p>
    <w:p>
      <w:pPr>
        <w:spacing w:line="560" w:lineRule="exact"/>
        <w:ind w:firstLine="645"/>
        <w:jc w:val="right"/>
        <w:rPr>
          <w:rFonts w:ascii="仿宋_GB2312" w:eastAsia="仿宋_GB2312"/>
          <w:sz w:val="32"/>
          <w:szCs w:val="32"/>
        </w:rPr>
      </w:pPr>
    </w:p>
    <w:p>
      <w:pPr>
        <w:spacing w:line="560" w:lineRule="exact"/>
        <w:ind w:firstLine="645"/>
        <w:rPr>
          <w:rFonts w:ascii="仿宋_GB2312" w:eastAsia="仿宋_GB2312"/>
          <w:sz w:val="32"/>
          <w:szCs w:val="32"/>
        </w:rPr>
      </w:pPr>
      <w:r>
        <w:rPr>
          <w:rFonts w:hint="eastAsia" w:ascii="仿宋_GB2312" w:eastAsia="仿宋_GB2312"/>
          <w:sz w:val="32"/>
          <w:szCs w:val="32"/>
        </w:rPr>
        <w:t xml:space="preserve">          申请单位（盖章）：</w:t>
      </w:r>
    </w:p>
    <w:p>
      <w:pPr>
        <w:spacing w:line="560" w:lineRule="exact"/>
        <w:ind w:firstLine="645"/>
        <w:rPr>
          <w:rFonts w:ascii="仿宋_GB2312" w:eastAsia="仿宋_GB2312"/>
          <w:sz w:val="32"/>
          <w:szCs w:val="32"/>
        </w:rPr>
      </w:pPr>
      <w:r>
        <w:rPr>
          <w:rFonts w:hint="eastAsia" w:ascii="仿宋_GB2312" w:eastAsia="仿宋_GB2312"/>
          <w:sz w:val="32"/>
          <w:szCs w:val="32"/>
        </w:rPr>
        <w:t xml:space="preserve">          申请人（法定代表人签字）：</w:t>
      </w:r>
    </w:p>
    <w:p>
      <w:pPr>
        <w:spacing w:line="560" w:lineRule="exact"/>
        <w:ind w:firstLine="4480" w:firstLineChars="1400"/>
        <w:rPr>
          <w:rFonts w:ascii="仿宋_GB2312" w:eastAsia="仿宋_GB2312"/>
          <w:sz w:val="32"/>
          <w:szCs w:val="32"/>
        </w:rPr>
      </w:pPr>
      <w:r>
        <w:rPr>
          <w:rFonts w:hint="eastAsia" w:ascii="仿宋_GB2312" w:eastAsia="仿宋_GB2312"/>
          <w:sz w:val="32"/>
          <w:szCs w:val="32"/>
        </w:rPr>
        <w:t>2022年    月    日</w:t>
      </w:r>
    </w:p>
    <w:tbl>
      <w:tblPr>
        <w:tblStyle w:val="4"/>
        <w:tblW w:w="5000" w:type="pct"/>
        <w:tblInd w:w="0" w:type="dxa"/>
        <w:tblLayout w:type="autofit"/>
        <w:tblCellMar>
          <w:top w:w="0" w:type="dxa"/>
          <w:left w:w="0" w:type="dxa"/>
          <w:bottom w:w="0" w:type="dxa"/>
          <w:right w:w="0" w:type="dxa"/>
        </w:tblCellMar>
      </w:tblPr>
      <w:tblGrid>
        <w:gridCol w:w="8336"/>
      </w:tblGrid>
      <w:tr>
        <w:tblPrEx>
          <w:tblCellMar>
            <w:top w:w="0" w:type="dxa"/>
            <w:left w:w="0" w:type="dxa"/>
            <w:bottom w:w="0" w:type="dxa"/>
            <w:right w:w="0" w:type="dxa"/>
          </w:tblCellMar>
        </w:tblPrEx>
        <w:trPr>
          <w:trHeight w:val="48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olor w:val="000000"/>
                <w:kern w:val="0"/>
                <w:sz w:val="24"/>
              </w:rPr>
            </w:pPr>
            <w:r>
              <w:rPr>
                <w:rFonts w:hint="eastAsia" w:ascii="宋体" w:hAnsi="宋体"/>
                <w:color w:val="000000"/>
                <w:kern w:val="0"/>
                <w:sz w:val="24"/>
              </w:rPr>
              <w:t xml:space="preserve">附件2   </w:t>
            </w:r>
          </w:p>
          <w:p>
            <w:pPr>
              <w:widowControl/>
              <w:jc w:val="center"/>
              <w:textAlignment w:val="center"/>
              <w:rPr>
                <w:rFonts w:ascii="宋体" w:hAnsi="宋体"/>
                <w:color w:val="000000"/>
                <w:sz w:val="30"/>
                <w:szCs w:val="30"/>
              </w:rPr>
            </w:pPr>
            <w:r>
              <w:rPr>
                <w:rFonts w:hint="eastAsia" w:ascii="宋体" w:hAnsi="宋体"/>
                <w:b/>
                <w:color w:val="000000"/>
                <w:kern w:val="0"/>
                <w:sz w:val="30"/>
                <w:szCs w:val="30"/>
              </w:rPr>
              <w:t>招标代理服务</w:t>
            </w:r>
            <w:r>
              <w:rPr>
                <w:rFonts w:ascii="宋体" w:hAnsi="宋体"/>
                <w:b/>
                <w:color w:val="000000"/>
                <w:kern w:val="0"/>
                <w:sz w:val="30"/>
                <w:szCs w:val="30"/>
              </w:rPr>
              <w:t>机构</w:t>
            </w:r>
            <w:r>
              <w:rPr>
                <w:rFonts w:hint="eastAsia" w:ascii="宋体" w:hAnsi="宋体"/>
                <w:b/>
                <w:color w:val="000000"/>
                <w:kern w:val="0"/>
                <w:sz w:val="30"/>
                <w:szCs w:val="30"/>
              </w:rPr>
              <w:t>信息名录入选申请证明材料清单</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836"/>
        <w:gridCol w:w="2481"/>
        <w:gridCol w:w="1920"/>
        <w:gridCol w:w="137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序号</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项目</w:t>
            </w:r>
          </w:p>
        </w:tc>
        <w:tc>
          <w:tcPr>
            <w:tcW w:w="25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基本要求</w:t>
            </w:r>
          </w:p>
        </w:tc>
        <w:tc>
          <w:tcPr>
            <w:tcW w:w="1985" w:type="dxa"/>
            <w:vAlign w:val="center"/>
          </w:tcPr>
          <w:p>
            <w:pPr>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提交清单</w:t>
            </w: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初核情况</w:t>
            </w: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一</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人员</w:t>
            </w:r>
          </w:p>
        </w:tc>
        <w:tc>
          <w:tcPr>
            <w:tcW w:w="2551"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1</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公司人员</w:t>
            </w:r>
          </w:p>
        </w:tc>
        <w:tc>
          <w:tcPr>
            <w:tcW w:w="2551" w:type="dxa"/>
            <w:vAlign w:val="center"/>
          </w:tcPr>
          <w:p>
            <w:pPr>
              <w:widowControl/>
              <w:spacing w:line="300" w:lineRule="exact"/>
              <w:jc w:val="left"/>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4"/>
                <w:shd w:val="clear" w:color="auto" w:fill="FFFFFF"/>
              </w:rPr>
              <w:t>具有中级以上职称的工程招标代理机构专职人员不少于20人，其中具有工程建设类注册执业资格人员不少于10人（其中注册造价工程师不少于5人），从事工程招标代理业务3年以上的专职人员不少于10人。</w:t>
            </w: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2</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宁德机构</w:t>
            </w:r>
          </w:p>
        </w:tc>
        <w:tc>
          <w:tcPr>
            <w:tcW w:w="2551" w:type="dxa"/>
            <w:vAlign w:val="center"/>
          </w:tcPr>
          <w:p>
            <w:pPr>
              <w:widowControl/>
              <w:spacing w:line="300" w:lineRule="exact"/>
              <w:jc w:val="left"/>
              <w:rPr>
                <w:rFonts w:cs="仿宋_GB2312" w:asciiTheme="minorEastAsia" w:hAnsiTheme="minorEastAsia" w:eastAsiaTheme="minorEastAsia"/>
                <w:color w:val="000000"/>
                <w:kern w:val="0"/>
                <w:sz w:val="24"/>
                <w:shd w:val="clear" w:color="auto" w:fill="FFFFFF"/>
              </w:rPr>
            </w:pPr>
            <w:r>
              <w:rPr>
                <w:rFonts w:hint="eastAsia" w:cs="仿宋_GB2312" w:asciiTheme="minorEastAsia" w:hAnsiTheme="minorEastAsia" w:eastAsiaTheme="minorEastAsia"/>
                <w:color w:val="000000"/>
                <w:kern w:val="0"/>
                <w:sz w:val="24"/>
                <w:shd w:val="clear" w:color="auto" w:fill="FFFFFF"/>
              </w:rPr>
              <w:t>宁德设立的公司或所设的分支机构中具有专职从业人员5名以上，具有的专职从业人员中工程建设类职称的专职人员3名以上。</w:t>
            </w: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二</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办公场所</w:t>
            </w:r>
          </w:p>
        </w:tc>
        <w:tc>
          <w:tcPr>
            <w:tcW w:w="2551" w:type="dxa"/>
            <w:vAlign w:val="center"/>
          </w:tcPr>
          <w:p>
            <w:pPr>
              <w:widowControl/>
              <w:spacing w:line="300" w:lineRule="exact"/>
              <w:jc w:val="left"/>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4"/>
                <w:shd w:val="clear" w:color="auto" w:fill="FFFFFF"/>
              </w:rPr>
              <w:t>公司在宁德市区依法注册，或在宁德市区设立分公司。在宁德市区范围内（含蕉城区、东侨开发区）有独立办公场所。</w:t>
            </w: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三</w:t>
            </w:r>
          </w:p>
        </w:tc>
        <w:tc>
          <w:tcPr>
            <w:tcW w:w="851" w:type="dxa"/>
            <w:vAlign w:val="center"/>
          </w:tcPr>
          <w:p>
            <w:pPr>
              <w:widowControl/>
              <w:spacing w:line="300" w:lineRule="exact"/>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省级中介超市</w:t>
            </w:r>
          </w:p>
        </w:tc>
        <w:tc>
          <w:tcPr>
            <w:tcW w:w="2551" w:type="dxa"/>
            <w:vAlign w:val="center"/>
          </w:tcPr>
          <w:p>
            <w:pPr>
              <w:widowControl/>
              <w:spacing w:line="300" w:lineRule="exact"/>
              <w:jc w:val="left"/>
              <w:rPr>
                <w:rFonts w:cs="仿宋_GB2312" w:asciiTheme="minorEastAsia" w:hAnsiTheme="minorEastAsia" w:eastAsiaTheme="minorEastAsia"/>
                <w:color w:val="000000"/>
                <w:kern w:val="0"/>
                <w:sz w:val="24"/>
                <w:shd w:val="clear" w:color="auto" w:fill="FFFFFF"/>
              </w:rPr>
            </w:pPr>
            <w:r>
              <w:rPr>
                <w:rFonts w:hint="eastAsia" w:cs="仿宋_GB2312" w:asciiTheme="minorEastAsia" w:hAnsiTheme="minorEastAsia" w:eastAsiaTheme="minorEastAsia"/>
                <w:color w:val="000000"/>
                <w:kern w:val="0"/>
                <w:sz w:val="24"/>
                <w:shd w:val="clear" w:color="auto" w:fill="FFFFFF"/>
              </w:rPr>
              <w:t>招标代理服务机构应入驻省工程中介网上超市</w:t>
            </w: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bl>
    <w:p>
      <w:pPr>
        <w:widowControl/>
        <w:spacing w:line="560" w:lineRule="exact"/>
        <w:ind w:firstLine="640"/>
        <w:jc w:val="left"/>
        <w:rPr>
          <w:rFonts w:cs="仿宋_GB2312" w:asciiTheme="minorEastAsia" w:hAnsiTheme="minorEastAsia" w:eastAsiaTheme="minorEastAsia"/>
          <w:color w:val="000000"/>
          <w:kern w:val="0"/>
          <w:sz w:val="24"/>
          <w:shd w:val="clear" w:color="auto" w:fill="FFFFFF"/>
        </w:rPr>
      </w:pPr>
    </w:p>
    <w:p>
      <w:pPr>
        <w:widowControl/>
        <w:spacing w:line="560" w:lineRule="exact"/>
        <w:ind w:firstLine="640"/>
        <w:jc w:val="left"/>
        <w:rPr>
          <w:rFonts w:cs="仿宋_GB2312" w:asciiTheme="minorEastAsia" w:hAnsiTheme="minorEastAsia" w:eastAsiaTheme="minorEastAsia"/>
          <w:color w:val="000000"/>
          <w:kern w:val="0"/>
          <w:sz w:val="24"/>
          <w:shd w:val="clear" w:color="auto" w:fill="FFFFFF"/>
        </w:rPr>
      </w:pPr>
    </w:p>
    <w:tbl>
      <w:tblPr>
        <w:tblStyle w:val="4"/>
        <w:tblW w:w="5000" w:type="pct"/>
        <w:tblInd w:w="0" w:type="dxa"/>
        <w:tblLayout w:type="autofit"/>
        <w:tblCellMar>
          <w:top w:w="0" w:type="dxa"/>
          <w:left w:w="0" w:type="dxa"/>
          <w:bottom w:w="0" w:type="dxa"/>
          <w:right w:w="0" w:type="dxa"/>
        </w:tblCellMar>
      </w:tblPr>
      <w:tblGrid>
        <w:gridCol w:w="8336"/>
      </w:tblGrid>
      <w:tr>
        <w:tblPrEx>
          <w:tblCellMar>
            <w:top w:w="0" w:type="dxa"/>
            <w:left w:w="0" w:type="dxa"/>
            <w:bottom w:w="0" w:type="dxa"/>
            <w:right w:w="0" w:type="dxa"/>
          </w:tblCellMar>
        </w:tblPrEx>
        <w:trPr>
          <w:trHeight w:val="480" w:hRule="atLeast"/>
        </w:trPr>
        <w:tc>
          <w:tcPr>
            <w:tcW w:w="5000" w:type="pct"/>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olor w:val="000000"/>
                <w:kern w:val="0"/>
                <w:sz w:val="24"/>
              </w:rPr>
            </w:pPr>
            <w:r>
              <w:rPr>
                <w:rFonts w:hint="eastAsia" w:ascii="宋体" w:hAnsi="宋体"/>
                <w:color w:val="000000"/>
                <w:kern w:val="0"/>
                <w:sz w:val="24"/>
              </w:rPr>
              <w:t xml:space="preserve">附件3  </w:t>
            </w:r>
          </w:p>
          <w:p>
            <w:pPr>
              <w:widowControl/>
              <w:jc w:val="center"/>
              <w:textAlignment w:val="center"/>
              <w:rPr>
                <w:rFonts w:ascii="宋体" w:hAnsi="宋体"/>
                <w:color w:val="000000"/>
                <w:sz w:val="32"/>
                <w:szCs w:val="32"/>
              </w:rPr>
            </w:pPr>
            <w:r>
              <w:rPr>
                <w:rFonts w:hint="eastAsia" w:ascii="宋体" w:hAnsi="宋体"/>
                <w:b/>
                <w:color w:val="000000"/>
                <w:kern w:val="0"/>
                <w:sz w:val="32"/>
                <w:szCs w:val="32"/>
              </w:rPr>
              <w:t>造价咨询服务</w:t>
            </w:r>
            <w:r>
              <w:rPr>
                <w:rFonts w:ascii="宋体" w:hAnsi="宋体"/>
                <w:b/>
                <w:color w:val="000000"/>
                <w:kern w:val="0"/>
                <w:sz w:val="32"/>
                <w:szCs w:val="32"/>
              </w:rPr>
              <w:t>机构</w:t>
            </w:r>
            <w:r>
              <w:rPr>
                <w:rFonts w:hint="eastAsia" w:ascii="宋体" w:hAnsi="宋体"/>
                <w:b/>
                <w:color w:val="000000"/>
                <w:kern w:val="0"/>
                <w:sz w:val="32"/>
                <w:szCs w:val="32"/>
              </w:rPr>
              <w:t>信息名录入选申请证明材料清单</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36"/>
        <w:gridCol w:w="2478"/>
        <w:gridCol w:w="1921"/>
        <w:gridCol w:w="137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序号</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项目</w:t>
            </w:r>
          </w:p>
        </w:tc>
        <w:tc>
          <w:tcPr>
            <w:tcW w:w="25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基本要求</w:t>
            </w:r>
          </w:p>
        </w:tc>
        <w:tc>
          <w:tcPr>
            <w:tcW w:w="1985" w:type="dxa"/>
            <w:vAlign w:val="center"/>
          </w:tcPr>
          <w:p>
            <w:pPr>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提交材料清单</w:t>
            </w: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初核情况</w:t>
            </w: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一</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人员</w:t>
            </w:r>
          </w:p>
        </w:tc>
        <w:tc>
          <w:tcPr>
            <w:tcW w:w="2551"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1</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公司人员</w:t>
            </w:r>
          </w:p>
        </w:tc>
        <w:tc>
          <w:tcPr>
            <w:tcW w:w="2551" w:type="dxa"/>
            <w:vAlign w:val="center"/>
          </w:tcPr>
          <w:p>
            <w:pPr>
              <w:widowControl/>
              <w:spacing w:line="260" w:lineRule="exact"/>
              <w:jc w:val="left"/>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4"/>
                <w:shd w:val="clear" w:color="auto" w:fill="FFFFFF"/>
              </w:rPr>
              <w:t>专职从事工程造价专业工作的人员不少于12人，其中，具有工程或者工程经济类中级以上专业技术职称或者取得二级造价工程师注册证书的人员合计不少于10人；取得一级造价工程师注册证书的人员不少于6人，其他人员具有从事工程造价专业工作的经历。</w:t>
            </w: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6" w:hRule="atLeast"/>
        </w:trPr>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2</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宁德机构</w:t>
            </w:r>
          </w:p>
        </w:tc>
        <w:tc>
          <w:tcPr>
            <w:tcW w:w="2551" w:type="dxa"/>
            <w:vAlign w:val="center"/>
          </w:tcPr>
          <w:p>
            <w:pPr>
              <w:widowControl/>
              <w:spacing w:line="300" w:lineRule="exact"/>
              <w:jc w:val="left"/>
              <w:rPr>
                <w:rFonts w:cs="仿宋_GB2312" w:asciiTheme="minorEastAsia" w:hAnsiTheme="minorEastAsia" w:eastAsiaTheme="minorEastAsia"/>
                <w:color w:val="000000"/>
                <w:kern w:val="0"/>
                <w:sz w:val="24"/>
                <w:shd w:val="clear" w:color="auto" w:fill="FFFFFF"/>
              </w:rPr>
            </w:pPr>
            <w:r>
              <w:rPr>
                <w:rFonts w:hint="eastAsia" w:cs="仿宋_GB2312" w:asciiTheme="minorEastAsia" w:hAnsiTheme="minorEastAsia" w:eastAsiaTheme="minorEastAsia"/>
                <w:color w:val="000000"/>
                <w:kern w:val="0"/>
                <w:sz w:val="24"/>
                <w:shd w:val="clear" w:color="auto" w:fill="FFFFFF"/>
              </w:rPr>
              <w:t>宁德设立的公司或所设的分支机构中具有的工程或者工程经济系列中级以上专业技术职称的人员5人以上，取得造价工程师注册证书的人员3人以上。</w:t>
            </w:r>
          </w:p>
          <w:p>
            <w:pPr>
              <w:widowControl/>
              <w:spacing w:line="200" w:lineRule="exact"/>
              <w:jc w:val="left"/>
              <w:rPr>
                <w:rFonts w:cs="仿宋_GB2312" w:asciiTheme="minorEastAsia" w:hAnsiTheme="minorEastAsia" w:eastAsiaTheme="minorEastAsia"/>
                <w:color w:val="000000"/>
                <w:kern w:val="0"/>
                <w:sz w:val="24"/>
                <w:shd w:val="clear" w:color="auto" w:fill="FFFFFF"/>
              </w:rPr>
            </w:pPr>
            <w:r>
              <w:rPr>
                <w:rFonts w:hint="eastAsia" w:cs="仿宋_GB2312" w:asciiTheme="minorEastAsia" w:hAnsiTheme="minorEastAsia" w:eastAsiaTheme="minorEastAsia"/>
                <w:color w:val="000000"/>
                <w:kern w:val="0"/>
                <w:sz w:val="24"/>
                <w:shd w:val="clear" w:color="auto" w:fill="FFFFFF"/>
              </w:rPr>
              <w:t>（</w:t>
            </w:r>
            <w:r>
              <w:rPr>
                <w:rFonts w:hint="eastAsia" w:ascii="仿宋_GB2312" w:hAnsi="宋体" w:eastAsia="仿宋_GB2312" w:cs="仿宋_GB2312"/>
                <w:color w:val="000000"/>
                <w:kern w:val="0"/>
                <w:szCs w:val="21"/>
                <w:shd w:val="clear" w:color="auto" w:fill="FFFFFF"/>
              </w:rPr>
              <w:t>以上从业人员，要求土建专业注册造价工程师（不含二级注册造价工程师）、安装专业注册造价工程师（不含二级注册造价工程师）、水利工程造价或一级造价工程师（水利工程）、公路工程造价（甲级）或一级造价工程师（交通运输，不含水运专业）、水运工程造价的造价执业资格人员等5类造价人员至少具备3类</w:t>
            </w:r>
            <w:r>
              <w:rPr>
                <w:rFonts w:hint="eastAsia" w:cs="仿宋_GB2312" w:asciiTheme="minorEastAsia" w:hAnsiTheme="minorEastAsia" w:eastAsiaTheme="minorEastAsia"/>
                <w:color w:val="000000"/>
                <w:kern w:val="0"/>
                <w:sz w:val="24"/>
                <w:shd w:val="clear" w:color="auto" w:fill="FFFFFF"/>
              </w:rPr>
              <w:t>）</w:t>
            </w: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8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二</w:t>
            </w:r>
          </w:p>
        </w:tc>
        <w:tc>
          <w:tcPr>
            <w:tcW w:w="851"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8"/>
                <w:szCs w:val="28"/>
                <w:shd w:val="clear" w:color="auto" w:fill="FFFFFF"/>
              </w:rPr>
              <w:t>办公场所</w:t>
            </w:r>
          </w:p>
        </w:tc>
        <w:tc>
          <w:tcPr>
            <w:tcW w:w="2551" w:type="dxa"/>
            <w:vAlign w:val="center"/>
          </w:tcPr>
          <w:p>
            <w:pPr>
              <w:widowControl/>
              <w:spacing w:line="260" w:lineRule="exact"/>
              <w:jc w:val="left"/>
              <w:rPr>
                <w:rFonts w:cs="仿宋_GB2312" w:asciiTheme="minorEastAsia" w:hAnsiTheme="minorEastAsia" w:eastAsiaTheme="minorEastAsia"/>
                <w:color w:val="000000"/>
                <w:kern w:val="0"/>
                <w:sz w:val="28"/>
                <w:szCs w:val="28"/>
                <w:shd w:val="clear" w:color="auto" w:fill="FFFFFF"/>
              </w:rPr>
            </w:pPr>
            <w:r>
              <w:rPr>
                <w:rFonts w:hint="eastAsia" w:cs="仿宋_GB2312" w:asciiTheme="minorEastAsia" w:hAnsiTheme="minorEastAsia" w:eastAsiaTheme="minorEastAsia"/>
                <w:color w:val="000000"/>
                <w:kern w:val="0"/>
                <w:sz w:val="24"/>
                <w:shd w:val="clear" w:color="auto" w:fill="FFFFFF"/>
              </w:rPr>
              <w:t>公司在宁德市区依法注册，或在宁德市区设立分公司。在宁德市区范围内（含蕉城区、东侨开发区）有独立办公场所</w:t>
            </w:r>
          </w:p>
        </w:tc>
        <w:tc>
          <w:tcPr>
            <w:tcW w:w="1985" w:type="dxa"/>
            <w:vAlign w:val="center"/>
          </w:tcPr>
          <w:p>
            <w:pPr>
              <w:widowControl/>
              <w:jc w:val="left"/>
              <w:rPr>
                <w:rFonts w:cs="仿宋_GB2312" w:asciiTheme="minorEastAsia" w:hAnsiTheme="minorEastAsia" w:eastAsiaTheme="minorEastAsia"/>
                <w:color w:val="000000"/>
                <w:kern w:val="0"/>
                <w:sz w:val="28"/>
                <w:szCs w:val="28"/>
                <w:shd w:val="clear" w:color="auto" w:fill="FFFFFF"/>
              </w:rPr>
            </w:pPr>
          </w:p>
        </w:tc>
        <w:tc>
          <w:tcPr>
            <w:tcW w:w="1417"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c>
          <w:tcPr>
            <w:tcW w:w="1134" w:type="dxa"/>
            <w:vAlign w:val="center"/>
          </w:tcPr>
          <w:p>
            <w:pPr>
              <w:widowControl/>
              <w:jc w:val="center"/>
              <w:rPr>
                <w:rFonts w:cs="仿宋_GB2312" w:asciiTheme="minorEastAsia" w:hAnsiTheme="minorEastAsia" w:eastAsiaTheme="minorEastAsia"/>
                <w:color w:val="000000"/>
                <w:kern w:val="0"/>
                <w:sz w:val="28"/>
                <w:szCs w:val="28"/>
                <w:shd w:val="clear" w:color="auto" w:fill="FFFFFF"/>
              </w:rPr>
            </w:pPr>
          </w:p>
        </w:tc>
      </w:tr>
    </w:tbl>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r>
        <w:rPr>
          <w:rFonts w:hint="eastAsia" w:ascii="仿宋_GB2312" w:eastAsia="仿宋_GB2312"/>
          <w:sz w:val="32"/>
          <w:szCs w:val="32"/>
        </w:rPr>
        <w:t>附件4</w:t>
      </w:r>
    </w:p>
    <w:p>
      <w:pPr>
        <w:pStyle w:val="3"/>
        <w:spacing w:before="0" w:after="0" w:line="560" w:lineRule="exact"/>
        <w:rPr>
          <w:rFonts w:ascii="方正小标宋简体" w:hAnsi="黑体" w:eastAsia="方正小标宋简体"/>
          <w:sz w:val="44"/>
          <w:szCs w:val="44"/>
        </w:rPr>
      </w:pPr>
      <w:r>
        <w:rPr>
          <w:rFonts w:hint="eastAsia" w:ascii="方正小标宋简体" w:hAnsi="黑体" w:eastAsia="方正小标宋简体"/>
          <w:sz w:val="44"/>
          <w:szCs w:val="44"/>
        </w:rPr>
        <w:t xml:space="preserve">服务机构廉洁协议书    </w:t>
      </w:r>
    </w:p>
    <w:p>
      <w:pPr>
        <w:spacing w:line="560" w:lineRule="exact"/>
        <w:jc w:val="left"/>
        <w:rPr>
          <w:rFonts w:ascii="仿宋_GB2312" w:eastAsia="仿宋_GB2312"/>
          <w:sz w:val="32"/>
          <w:szCs w:val="32"/>
        </w:rPr>
      </w:pPr>
      <w:r>
        <w:rPr>
          <w:rFonts w:hint="eastAsia" w:ascii="仿宋_GB2312" w:eastAsia="仿宋_GB2312"/>
          <w:sz w:val="32"/>
          <w:szCs w:val="32"/>
        </w:rPr>
        <w:t>宁德市三都澳新区开发建设有限公司（以下简称甲方）</w:t>
      </w:r>
    </w:p>
    <w:p>
      <w:pPr>
        <w:spacing w:line="560" w:lineRule="exact"/>
        <w:jc w:val="left"/>
        <w:rPr>
          <w:rFonts w:ascii="仿宋_GB2312" w:eastAsia="仿宋_GB2312"/>
          <w:sz w:val="32"/>
          <w:szCs w:val="32"/>
        </w:rPr>
      </w:pPr>
      <w:r>
        <w:rPr>
          <w:rFonts w:hint="eastAsia" w:ascii="仿宋_GB2312" w:eastAsia="仿宋_GB2312"/>
          <w:sz w:val="32"/>
          <w:szCs w:val="32"/>
        </w:rPr>
        <w:t>供应商（以下简称乙方）</w:t>
      </w:r>
    </w:p>
    <w:p>
      <w:pPr>
        <w:spacing w:line="560" w:lineRule="exact"/>
        <w:jc w:val="left"/>
        <w:rPr>
          <w:rFonts w:ascii="仿宋_GB2312" w:eastAsia="仿宋_GB2312"/>
          <w:sz w:val="32"/>
          <w:szCs w:val="32"/>
        </w:rPr>
      </w:pPr>
      <w:r>
        <w:rPr>
          <w:rFonts w:hint="eastAsia" w:ascii="仿宋_GB2312" w:eastAsia="仿宋_GB2312"/>
          <w:sz w:val="32"/>
          <w:szCs w:val="32"/>
        </w:rPr>
        <w:t xml:space="preserve">    为保证甲、乙双方严格遵守宁德市三都澳新区开发建设有限公司《宁德市三都澳新区开发建设有限公司工程建设项目服务机构选聘管理暂行办法》规定，在公正、公平、公开、诚信的原则下开展经济活动，防止甲、乙双方的合法利益受到侵害，保护甲、乙双方所涉及人员，建立长期的合作关系，保证甲、乙双方经过充分、友好、平等的协商，做好廉洁自律工作，预防和减少经济犯罪，特签订此阳光协议，以便共同遵守。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一、甲方员工不得以任何借口收受各种礼品、礼券或现金，利用工作之便利“吃、拿、卡、要”。如有违纪，将视情节严重情况给予批评教育、纪律处分，对严重的违法违纪问题，送交司法部门查处，追究刑事责任。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二、乙方（含公司工作人员，下同）决不向甲方工作人员（含工作人员的配偶、子女及亲属，下同）馈赠礼品（包括但不限于现金、有价证券、支付凭证及贵重物品等）。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三、乙方决不向甲方工作人员提供宴请、联谊活动、度假、旅游，以及到营业性娱乐场所（包括但不限于营业性的歌厅、舞厅、卡拉OK 厅、夜总会、桑拿、按摩和高尔夫球等）消费。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四、乙方决不为甲方工作人员安排工作，以及支付应由其个人自付的各种费用（包括但不限于住宅装修、婚丧嫁娶、旅游、度假、食宿、购物、学费、子女出国留学等）。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五、乙方发现甲方工作人员有违反本承诺书行为倾向的，应及时提醒纠正并向甲方举报。 </w:t>
      </w:r>
    </w:p>
    <w:p>
      <w:pPr>
        <w:tabs>
          <w:tab w:val="left" w:pos="5245"/>
        </w:tabs>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六、如发现乙方违反承诺，乙方的行为致使甲方工作人员违规违法的，经甲方监督部门认定违规事实后，乙方永远丧失甲方供应商资格并依法承担相关法律责任。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七、本协议壹式贰份，甲、乙双方各执壹份。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八、此协议自双方签字盖章日起生效。  </w:t>
      </w:r>
    </w:p>
    <w:p>
      <w:pPr>
        <w:spacing w:line="560" w:lineRule="exact"/>
        <w:jc w:val="left"/>
        <w:rPr>
          <w:sz w:val="24"/>
        </w:rPr>
      </w:pPr>
    </w:p>
    <w:p>
      <w:pPr>
        <w:spacing w:line="560" w:lineRule="exact"/>
        <w:jc w:val="left"/>
        <w:rPr>
          <w:sz w:val="24"/>
        </w:rPr>
      </w:pPr>
    </w:p>
    <w:p>
      <w:pPr>
        <w:spacing w:line="560" w:lineRule="exact"/>
        <w:jc w:val="left"/>
        <w:rPr>
          <w:rFonts w:ascii="仿宋_GB2312" w:eastAsia="仿宋_GB2312"/>
          <w:sz w:val="32"/>
          <w:szCs w:val="32"/>
        </w:rPr>
      </w:pPr>
      <w:r>
        <w:rPr>
          <w:rFonts w:hint="eastAsia" w:ascii="仿宋_GB2312" w:eastAsia="仿宋_GB2312"/>
          <w:sz w:val="32"/>
          <w:szCs w:val="32"/>
        </w:rPr>
        <w:t>甲方：                          乙方：</w:t>
      </w:r>
    </w:p>
    <w:p>
      <w:pPr>
        <w:spacing w:line="560" w:lineRule="exact"/>
        <w:jc w:val="left"/>
        <w:rPr>
          <w:rFonts w:ascii="仿宋_GB2312" w:eastAsia="仿宋_GB2312"/>
          <w:sz w:val="32"/>
          <w:szCs w:val="32"/>
        </w:rPr>
      </w:pPr>
      <w:r>
        <w:rPr>
          <w:rFonts w:hint="eastAsia" w:ascii="仿宋_GB2312" w:eastAsia="仿宋_GB2312"/>
          <w:sz w:val="32"/>
          <w:szCs w:val="32"/>
        </w:rPr>
        <w:t>授权代表人：                    授权代表人：</w:t>
      </w:r>
    </w:p>
    <w:p>
      <w:pPr>
        <w:spacing w:line="560" w:lineRule="exact"/>
        <w:jc w:val="left"/>
        <w:rPr>
          <w:rFonts w:ascii="仿宋_GB2312" w:eastAsia="仿宋_GB2312"/>
          <w:sz w:val="32"/>
          <w:szCs w:val="32"/>
        </w:rPr>
      </w:pPr>
      <w:r>
        <w:rPr>
          <w:rFonts w:hint="eastAsia" w:ascii="仿宋_GB2312" w:eastAsia="仿宋_GB2312"/>
          <w:sz w:val="32"/>
          <w:szCs w:val="32"/>
        </w:rPr>
        <w:t>日期：  年   月    日           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MzQ4NmNhMTgwOWExY2UzNDAzYjJjNzk5ZWY4ZjYifQ=="/>
  </w:docVars>
  <w:rsids>
    <w:rsidRoot w:val="00000000"/>
    <w:rsid w:val="01F8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2022-11-16T06:34:02Z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CA0C5BB1A2064131A4536EE3E086C9FC</vt:lpwstr>
  </property>
</Properties>
</file>