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360" w:lineRule="auto"/>
        <w:jc w:val="center"/>
        <w:rPr>
          <w:rFonts w:ascii="Times New Roman" w:hAnsi="Times New Roman" w:eastAsia="黑体" w:cs="Times New Roman"/>
          <w:b/>
          <w:color w:val="auto"/>
          <w:kern w:val="2"/>
          <w:sz w:val="52"/>
          <w:szCs w:val="52"/>
          <w:lang w:bidi="he-IL"/>
        </w:rPr>
      </w:pPr>
      <w:bookmarkStart w:id="0" w:name="_Toc491785677"/>
      <w:bookmarkStart w:id="1" w:name="_Toc491792047"/>
      <w:r>
        <w:rPr>
          <w:rFonts w:hint="eastAsia" w:ascii="Times New Roman" w:hAnsi="Times New Roman" w:eastAsia="黑体" w:cs="Times New Roman"/>
          <w:b/>
          <w:color w:val="auto"/>
          <w:kern w:val="2"/>
          <w:sz w:val="52"/>
          <w:szCs w:val="52"/>
          <w:lang w:bidi="he-IL"/>
        </w:rPr>
        <w:t>霞浦县田螺岗水库工程</w:t>
      </w:r>
    </w:p>
    <w:p>
      <w:pPr>
        <w:spacing w:line="360" w:lineRule="auto"/>
        <w:jc w:val="center"/>
        <w:rPr>
          <w:rFonts w:eastAsia="黑体"/>
          <w:b/>
          <w:color w:val="auto"/>
          <w:kern w:val="2"/>
          <w:sz w:val="72"/>
          <w:szCs w:val="72"/>
          <w:lang w:bidi="he-IL"/>
        </w:rPr>
      </w:pPr>
      <w:r>
        <w:rPr>
          <w:rFonts w:eastAsia="黑体"/>
          <w:b/>
          <w:color w:val="auto"/>
          <w:kern w:val="2"/>
          <w:sz w:val="72"/>
          <w:szCs w:val="72"/>
          <w:lang w:bidi="he-IL"/>
        </w:rPr>
        <w:t>公众参与</w:t>
      </w:r>
      <w:bookmarkEnd w:id="0"/>
      <w:bookmarkEnd w:id="1"/>
      <w:r>
        <w:rPr>
          <w:rFonts w:eastAsia="黑体"/>
          <w:b/>
          <w:color w:val="auto"/>
          <w:kern w:val="2"/>
          <w:sz w:val="72"/>
          <w:szCs w:val="72"/>
          <w:lang w:bidi="he-IL"/>
        </w:rPr>
        <w:t>说明</w:t>
      </w:r>
    </w:p>
    <w:p>
      <w:pPr>
        <w:spacing w:line="360" w:lineRule="auto"/>
        <w:rPr>
          <w:color w:val="auto"/>
        </w:rPr>
      </w:pPr>
    </w:p>
    <w:p>
      <w:pPr>
        <w:spacing w:line="276" w:lineRule="auto"/>
        <w:jc w:val="center"/>
        <w:rPr>
          <w:rFonts w:eastAsia="楷体"/>
          <w:b/>
          <w:bCs/>
          <w:color w:val="auto"/>
          <w:spacing w:val="10"/>
          <w:sz w:val="36"/>
          <w:szCs w:val="36"/>
        </w:rPr>
      </w:pPr>
      <w:bookmarkStart w:id="2" w:name="_Toc252566868"/>
      <w:bookmarkStart w:id="3" w:name="_Toc251925648"/>
      <w:bookmarkStart w:id="4" w:name="_Toc257794696"/>
      <w:bookmarkStart w:id="5" w:name="_Toc222665654"/>
      <w:bookmarkStart w:id="6" w:name="_Toc252137547"/>
      <w:bookmarkStart w:id="7" w:name="_Toc251925868"/>
      <w:bookmarkStart w:id="8" w:name="_Toc251926477"/>
      <w:bookmarkStart w:id="9" w:name="_Toc252040664"/>
      <w:bookmarkStart w:id="10" w:name="_Toc243837264"/>
    </w:p>
    <w:p>
      <w:pPr>
        <w:spacing w:line="276" w:lineRule="auto"/>
        <w:jc w:val="center"/>
        <w:rPr>
          <w:rFonts w:eastAsia="楷体"/>
          <w:b/>
          <w:bCs/>
          <w:color w:val="auto"/>
          <w:spacing w:val="10"/>
          <w:sz w:val="36"/>
          <w:szCs w:val="36"/>
        </w:rPr>
      </w:pPr>
    </w:p>
    <w:p>
      <w:pPr>
        <w:spacing w:line="276" w:lineRule="auto"/>
        <w:jc w:val="center"/>
        <w:rPr>
          <w:rFonts w:eastAsia="楷体"/>
          <w:b/>
          <w:bCs/>
          <w:color w:val="auto"/>
          <w:spacing w:val="10"/>
          <w:sz w:val="36"/>
          <w:szCs w:val="36"/>
        </w:rPr>
      </w:pPr>
    </w:p>
    <w:p>
      <w:pPr>
        <w:spacing w:line="276" w:lineRule="auto"/>
        <w:jc w:val="center"/>
        <w:rPr>
          <w:rFonts w:eastAsia="楷体"/>
          <w:b/>
          <w:bCs/>
          <w:color w:val="auto"/>
          <w:spacing w:val="10"/>
          <w:sz w:val="36"/>
          <w:szCs w:val="36"/>
        </w:rPr>
      </w:pPr>
    </w:p>
    <w:p>
      <w:pPr>
        <w:spacing w:line="276" w:lineRule="auto"/>
        <w:jc w:val="center"/>
        <w:rPr>
          <w:rFonts w:eastAsia="楷体"/>
          <w:b/>
          <w:bCs/>
          <w:color w:val="auto"/>
          <w:spacing w:val="10"/>
          <w:sz w:val="36"/>
          <w:szCs w:val="36"/>
        </w:rPr>
      </w:pPr>
    </w:p>
    <w:p>
      <w:pPr>
        <w:spacing w:line="276" w:lineRule="auto"/>
        <w:jc w:val="center"/>
        <w:rPr>
          <w:rFonts w:eastAsia="楷体"/>
          <w:b/>
          <w:bCs/>
          <w:color w:val="auto"/>
          <w:spacing w:val="10"/>
          <w:sz w:val="36"/>
          <w:szCs w:val="36"/>
        </w:rPr>
      </w:pPr>
    </w:p>
    <w:p>
      <w:pPr>
        <w:spacing w:line="360" w:lineRule="auto"/>
        <w:jc w:val="center"/>
        <w:rPr>
          <w:rFonts w:eastAsia="楷体"/>
          <w:b/>
          <w:bCs/>
          <w:color w:val="auto"/>
          <w:spacing w:val="10"/>
          <w:sz w:val="36"/>
          <w:szCs w:val="36"/>
        </w:rPr>
      </w:pPr>
    </w:p>
    <w:p>
      <w:pPr>
        <w:spacing w:line="360" w:lineRule="auto"/>
        <w:jc w:val="center"/>
        <w:rPr>
          <w:rFonts w:eastAsia="楷体"/>
          <w:b/>
          <w:bCs/>
          <w:color w:val="auto"/>
          <w:spacing w:val="10"/>
          <w:sz w:val="36"/>
          <w:szCs w:val="36"/>
        </w:rPr>
      </w:pPr>
    </w:p>
    <w:p>
      <w:pPr>
        <w:spacing w:line="360" w:lineRule="auto"/>
        <w:jc w:val="center"/>
        <w:rPr>
          <w:rFonts w:eastAsia="楷体"/>
          <w:b/>
          <w:bCs/>
          <w:color w:val="auto"/>
          <w:spacing w:val="10"/>
          <w:sz w:val="36"/>
          <w:szCs w:val="36"/>
        </w:rPr>
      </w:pPr>
    </w:p>
    <w:p>
      <w:pPr>
        <w:spacing w:line="360" w:lineRule="auto"/>
        <w:jc w:val="center"/>
        <w:rPr>
          <w:rFonts w:eastAsia="楷体"/>
          <w:b/>
          <w:bCs/>
          <w:color w:val="auto"/>
          <w:spacing w:val="10"/>
          <w:sz w:val="36"/>
          <w:szCs w:val="36"/>
        </w:rPr>
      </w:pPr>
    </w:p>
    <w:p>
      <w:pPr>
        <w:spacing w:line="360" w:lineRule="auto"/>
        <w:jc w:val="center"/>
        <w:rPr>
          <w:rFonts w:eastAsia="楷体"/>
          <w:b/>
          <w:bCs/>
          <w:color w:val="auto"/>
          <w:spacing w:val="10"/>
          <w:sz w:val="36"/>
          <w:szCs w:val="36"/>
        </w:rPr>
      </w:pPr>
    </w:p>
    <w:p>
      <w:pPr>
        <w:spacing w:line="360" w:lineRule="auto"/>
        <w:jc w:val="center"/>
        <w:rPr>
          <w:rFonts w:eastAsia="楷体"/>
          <w:b/>
          <w:bCs/>
          <w:color w:val="auto"/>
          <w:spacing w:val="10"/>
          <w:sz w:val="36"/>
          <w:szCs w:val="36"/>
        </w:rPr>
      </w:pPr>
    </w:p>
    <w:p>
      <w:pPr>
        <w:widowControl/>
        <w:spacing w:line="360" w:lineRule="auto"/>
        <w:jc w:val="center"/>
        <w:rPr>
          <w:b/>
          <w:bCs/>
          <w:color w:val="auto"/>
          <w:spacing w:val="10"/>
          <w:sz w:val="32"/>
          <w:szCs w:val="36"/>
        </w:rPr>
      </w:pPr>
      <w:r>
        <w:rPr>
          <w:rFonts w:hint="eastAsia"/>
          <w:b/>
          <w:bCs/>
          <w:color w:val="auto"/>
          <w:spacing w:val="10"/>
          <w:sz w:val="32"/>
          <w:szCs w:val="36"/>
        </w:rPr>
        <w:t>宁德市溪南半岛开发有限公司</w:t>
      </w:r>
    </w:p>
    <w:p>
      <w:pPr>
        <w:widowControl/>
        <w:spacing w:line="360" w:lineRule="auto"/>
        <w:jc w:val="center"/>
        <w:rPr>
          <w:color w:val="auto"/>
          <w:sz w:val="22"/>
        </w:rPr>
        <w:sectPr>
          <w:footerReference r:id="rId3" w:type="default"/>
          <w:footerReference r:id="rId4" w:type="even"/>
          <w:pgSz w:w="11906" w:h="16838"/>
          <w:pgMar w:top="1417" w:right="1417" w:bottom="1417" w:left="1417" w:header="851" w:footer="851" w:gutter="0"/>
          <w:cols w:space="425" w:num="1"/>
          <w:docGrid w:linePitch="312" w:charSpace="0"/>
        </w:sectPr>
      </w:pPr>
      <w:r>
        <w:rPr>
          <w:b/>
          <w:bCs/>
          <w:color w:val="auto"/>
          <w:spacing w:val="10"/>
          <w:sz w:val="32"/>
          <w:szCs w:val="36"/>
        </w:rPr>
        <w:t>二〇二</w:t>
      </w:r>
      <w:r>
        <w:rPr>
          <w:rFonts w:hint="eastAsia"/>
          <w:b/>
          <w:bCs/>
          <w:color w:val="auto"/>
          <w:spacing w:val="10"/>
          <w:sz w:val="32"/>
          <w:szCs w:val="36"/>
        </w:rPr>
        <w:t>二</w:t>
      </w:r>
      <w:r>
        <w:rPr>
          <w:b/>
          <w:bCs/>
          <w:color w:val="auto"/>
          <w:spacing w:val="10"/>
          <w:sz w:val="32"/>
          <w:szCs w:val="36"/>
        </w:rPr>
        <w:t>年</w:t>
      </w:r>
      <w:r>
        <w:rPr>
          <w:rFonts w:hint="eastAsia"/>
          <w:b/>
          <w:bCs/>
          <w:color w:val="auto"/>
          <w:spacing w:val="10"/>
          <w:sz w:val="32"/>
          <w:szCs w:val="36"/>
          <w:lang w:val="en-US" w:eastAsia="zh-CN"/>
        </w:rPr>
        <w:t>六</w:t>
      </w:r>
      <w:bookmarkStart w:id="51" w:name="_GoBack"/>
      <w:bookmarkEnd w:id="51"/>
      <w:r>
        <w:rPr>
          <w:b/>
          <w:bCs/>
          <w:color w:val="auto"/>
          <w:spacing w:val="10"/>
          <w:sz w:val="32"/>
          <w:szCs w:val="36"/>
        </w:rPr>
        <w:t>月</w:t>
      </w:r>
    </w:p>
    <w:sdt>
      <w:sdtPr>
        <w:rPr>
          <w:rFonts w:ascii="Times New Roman" w:hAnsi="Times New Roman" w:eastAsia="宋体" w:cs="Times New Roman"/>
          <w:b w:val="0"/>
          <w:bCs w:val="0"/>
          <w:color w:val="FF0000"/>
          <w:sz w:val="24"/>
          <w:szCs w:val="20"/>
          <w:lang w:val="zh-CN"/>
        </w:rPr>
        <w:id w:val="1039857138"/>
        <w:docPartObj>
          <w:docPartGallery w:val="Table of Contents"/>
          <w:docPartUnique/>
        </w:docPartObj>
      </w:sdtPr>
      <w:sdtEndPr>
        <w:rPr>
          <w:rFonts w:ascii="Times New Roman" w:hAnsi="Times New Roman" w:eastAsia="宋体" w:cs="Times New Roman"/>
          <w:b w:val="0"/>
          <w:bCs w:val="0"/>
          <w:color w:val="FF0000"/>
          <w:sz w:val="24"/>
          <w:szCs w:val="20"/>
          <w:lang w:val="zh-CN"/>
        </w:rPr>
      </w:sdtEndPr>
      <w:sdtContent>
        <w:p>
          <w:pPr>
            <w:jc w:val="center"/>
            <w:rPr>
              <w:rFonts w:ascii="Times New Roman" w:hAnsi="Times New Roman" w:cs="Times New Roman"/>
              <w:b/>
              <w:bCs/>
              <w:color w:val="auto"/>
              <w:sz w:val="32"/>
            </w:rPr>
          </w:pPr>
          <w:r>
            <w:rPr>
              <w:rFonts w:ascii="Times New Roman" w:hAnsi="Times New Roman" w:cs="Times New Roman"/>
              <w:b/>
              <w:bCs/>
              <w:color w:val="auto"/>
              <w:sz w:val="32"/>
              <w:lang w:val="zh-CN"/>
            </w:rPr>
            <w:t>目   录</w:t>
          </w:r>
        </w:p>
        <w:p>
          <w:pPr>
            <w:pStyle w:val="20"/>
            <w:tabs>
              <w:tab w:val="right" w:leader="dot" w:pos="9298"/>
            </w:tabs>
            <w:spacing w:line="360" w:lineRule="auto"/>
            <w:rPr>
              <w:sz w:val="28"/>
              <w:szCs w:val="28"/>
            </w:rPr>
          </w:pPr>
          <w:r>
            <w:rPr>
              <w:color w:val="FF0000"/>
            </w:rPr>
            <w:fldChar w:fldCharType="begin"/>
          </w:r>
          <w:r>
            <w:rPr>
              <w:color w:val="FF0000"/>
            </w:rPr>
            <w:instrText xml:space="preserve"> TOC \o "1-3" \h \z \u </w:instrText>
          </w:r>
          <w:r>
            <w:rPr>
              <w:color w:val="FF0000"/>
            </w:rPr>
            <w:fldChar w:fldCharType="separate"/>
          </w:r>
          <w:r>
            <w:rPr>
              <w:color w:val="FF0000"/>
              <w:sz w:val="28"/>
              <w:szCs w:val="28"/>
            </w:rPr>
            <w:fldChar w:fldCharType="begin"/>
          </w:r>
          <w:r>
            <w:rPr>
              <w:sz w:val="28"/>
              <w:szCs w:val="28"/>
            </w:rPr>
            <w:instrText xml:space="preserve"> HYPERLINK \l _Toc29437 </w:instrText>
          </w:r>
          <w:r>
            <w:rPr>
              <w:sz w:val="28"/>
              <w:szCs w:val="28"/>
            </w:rPr>
            <w:fldChar w:fldCharType="separate"/>
          </w:r>
          <w:r>
            <w:rPr>
              <w:rFonts w:hint="default" w:ascii="Times New Roman" w:hAnsi="Times New Roman" w:eastAsia="宋体" w:cs="Times New Roman"/>
              <w:sz w:val="28"/>
              <w:szCs w:val="28"/>
            </w:rPr>
            <w:t xml:space="preserve">1 </w:t>
          </w:r>
          <w:r>
            <w:rPr>
              <w:sz w:val="28"/>
              <w:szCs w:val="28"/>
            </w:rPr>
            <w:t>概述</w:t>
          </w:r>
          <w:r>
            <w:rPr>
              <w:sz w:val="28"/>
              <w:szCs w:val="28"/>
            </w:rPr>
            <w:tab/>
          </w:r>
          <w:r>
            <w:rPr>
              <w:sz w:val="28"/>
              <w:szCs w:val="28"/>
            </w:rPr>
            <w:fldChar w:fldCharType="begin"/>
          </w:r>
          <w:r>
            <w:rPr>
              <w:sz w:val="28"/>
              <w:szCs w:val="28"/>
            </w:rPr>
            <w:instrText xml:space="preserve"> PAGEREF _Toc29437 \h </w:instrText>
          </w:r>
          <w:r>
            <w:rPr>
              <w:sz w:val="28"/>
              <w:szCs w:val="28"/>
            </w:rPr>
            <w:fldChar w:fldCharType="separate"/>
          </w:r>
          <w:r>
            <w:rPr>
              <w:sz w:val="28"/>
              <w:szCs w:val="28"/>
            </w:rPr>
            <w:t>1</w:t>
          </w:r>
          <w:r>
            <w:rPr>
              <w:sz w:val="28"/>
              <w:szCs w:val="28"/>
            </w:rPr>
            <w:fldChar w:fldCharType="end"/>
          </w:r>
          <w:r>
            <w:rPr>
              <w:color w:val="FF0000"/>
              <w:sz w:val="28"/>
              <w:szCs w:val="28"/>
            </w:rPr>
            <w:fldChar w:fldCharType="end"/>
          </w:r>
        </w:p>
        <w:p>
          <w:pPr>
            <w:pStyle w:val="20"/>
            <w:tabs>
              <w:tab w:val="right" w:leader="dot" w:pos="9298"/>
            </w:tabs>
            <w:spacing w:line="360" w:lineRule="auto"/>
            <w:rPr>
              <w:sz w:val="28"/>
              <w:szCs w:val="28"/>
            </w:rPr>
          </w:pPr>
          <w:r>
            <w:rPr>
              <w:color w:val="FF0000"/>
              <w:sz w:val="28"/>
              <w:szCs w:val="28"/>
              <w:lang w:val="zh-CN"/>
            </w:rPr>
            <w:fldChar w:fldCharType="begin"/>
          </w:r>
          <w:r>
            <w:rPr>
              <w:sz w:val="28"/>
              <w:szCs w:val="28"/>
              <w:lang w:val="zh-CN"/>
            </w:rPr>
            <w:instrText xml:space="preserve"> HYPERLINK \l _Toc31069 </w:instrText>
          </w:r>
          <w:r>
            <w:rPr>
              <w:sz w:val="28"/>
              <w:szCs w:val="28"/>
              <w:lang w:val="zh-CN"/>
            </w:rPr>
            <w:fldChar w:fldCharType="separate"/>
          </w:r>
          <w:r>
            <w:rPr>
              <w:rFonts w:hint="default" w:ascii="Times New Roman" w:hAnsi="Times New Roman" w:eastAsia="宋体" w:cs="Times New Roman"/>
              <w:sz w:val="28"/>
              <w:szCs w:val="28"/>
            </w:rPr>
            <w:t xml:space="preserve">2 </w:t>
          </w:r>
          <w:r>
            <w:rPr>
              <w:sz w:val="28"/>
              <w:szCs w:val="28"/>
            </w:rPr>
            <w:t>首次环境影响评价信息公开情况</w:t>
          </w:r>
          <w:r>
            <w:rPr>
              <w:sz w:val="28"/>
              <w:szCs w:val="28"/>
            </w:rPr>
            <w:tab/>
          </w:r>
          <w:r>
            <w:rPr>
              <w:sz w:val="28"/>
              <w:szCs w:val="28"/>
            </w:rPr>
            <w:fldChar w:fldCharType="begin"/>
          </w:r>
          <w:r>
            <w:rPr>
              <w:sz w:val="28"/>
              <w:szCs w:val="28"/>
            </w:rPr>
            <w:instrText xml:space="preserve"> PAGEREF _Toc31069 \h </w:instrText>
          </w:r>
          <w:r>
            <w:rPr>
              <w:sz w:val="28"/>
              <w:szCs w:val="28"/>
            </w:rPr>
            <w:fldChar w:fldCharType="separate"/>
          </w:r>
          <w:r>
            <w:rPr>
              <w:sz w:val="28"/>
              <w:szCs w:val="28"/>
            </w:rPr>
            <w:t>2</w:t>
          </w:r>
          <w:r>
            <w:rPr>
              <w:sz w:val="28"/>
              <w:szCs w:val="28"/>
            </w:rPr>
            <w:fldChar w:fldCharType="end"/>
          </w:r>
          <w:r>
            <w:rPr>
              <w:color w:val="FF0000"/>
              <w:sz w:val="28"/>
              <w:szCs w:val="28"/>
              <w:lang w:val="zh-CN"/>
            </w:rPr>
            <w:fldChar w:fldCharType="end"/>
          </w:r>
        </w:p>
        <w:p>
          <w:pPr>
            <w:pStyle w:val="23"/>
            <w:tabs>
              <w:tab w:val="right" w:leader="dot" w:pos="9298"/>
            </w:tabs>
            <w:spacing w:line="360" w:lineRule="auto"/>
            <w:rPr>
              <w:sz w:val="28"/>
              <w:szCs w:val="28"/>
            </w:rPr>
          </w:pPr>
          <w:r>
            <w:rPr>
              <w:color w:val="FF0000"/>
              <w:sz w:val="28"/>
              <w:szCs w:val="28"/>
              <w:lang w:val="zh-CN"/>
            </w:rPr>
            <w:fldChar w:fldCharType="begin"/>
          </w:r>
          <w:r>
            <w:rPr>
              <w:sz w:val="28"/>
              <w:szCs w:val="28"/>
              <w:lang w:val="zh-CN"/>
            </w:rPr>
            <w:instrText xml:space="preserve"> HYPERLINK \l _Toc31702 </w:instrText>
          </w:r>
          <w:r>
            <w:rPr>
              <w:sz w:val="28"/>
              <w:szCs w:val="28"/>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28"/>
              <w:szCs w:val="28"/>
              <w:vertAlign w:val="baseline"/>
            </w:rPr>
            <w:t xml:space="preserve">2.1 </w:t>
          </w:r>
          <w:r>
            <w:rPr>
              <w:sz w:val="28"/>
              <w:szCs w:val="28"/>
            </w:rPr>
            <w:t>公开内容及日期</w:t>
          </w:r>
          <w:r>
            <w:rPr>
              <w:sz w:val="28"/>
              <w:szCs w:val="28"/>
            </w:rPr>
            <w:tab/>
          </w:r>
          <w:r>
            <w:rPr>
              <w:sz w:val="28"/>
              <w:szCs w:val="28"/>
            </w:rPr>
            <w:fldChar w:fldCharType="begin"/>
          </w:r>
          <w:r>
            <w:rPr>
              <w:sz w:val="28"/>
              <w:szCs w:val="28"/>
            </w:rPr>
            <w:instrText xml:space="preserve"> PAGEREF _Toc31702 \h </w:instrText>
          </w:r>
          <w:r>
            <w:rPr>
              <w:sz w:val="28"/>
              <w:szCs w:val="28"/>
            </w:rPr>
            <w:fldChar w:fldCharType="separate"/>
          </w:r>
          <w:r>
            <w:rPr>
              <w:sz w:val="28"/>
              <w:szCs w:val="28"/>
            </w:rPr>
            <w:t>2</w:t>
          </w:r>
          <w:r>
            <w:rPr>
              <w:sz w:val="28"/>
              <w:szCs w:val="28"/>
            </w:rPr>
            <w:fldChar w:fldCharType="end"/>
          </w:r>
          <w:r>
            <w:rPr>
              <w:color w:val="FF0000"/>
              <w:sz w:val="28"/>
              <w:szCs w:val="28"/>
              <w:lang w:val="zh-CN"/>
            </w:rPr>
            <w:fldChar w:fldCharType="end"/>
          </w:r>
        </w:p>
        <w:p>
          <w:pPr>
            <w:pStyle w:val="23"/>
            <w:tabs>
              <w:tab w:val="right" w:leader="dot" w:pos="9298"/>
            </w:tabs>
            <w:spacing w:line="360" w:lineRule="auto"/>
            <w:rPr>
              <w:sz w:val="28"/>
              <w:szCs w:val="28"/>
            </w:rPr>
          </w:pPr>
          <w:r>
            <w:rPr>
              <w:color w:val="FF0000"/>
              <w:sz w:val="28"/>
              <w:szCs w:val="28"/>
              <w:lang w:val="zh-CN"/>
            </w:rPr>
            <w:fldChar w:fldCharType="begin"/>
          </w:r>
          <w:r>
            <w:rPr>
              <w:sz w:val="28"/>
              <w:szCs w:val="28"/>
              <w:lang w:val="zh-CN"/>
            </w:rPr>
            <w:instrText xml:space="preserve"> HYPERLINK \l _Toc7757 </w:instrText>
          </w:r>
          <w:r>
            <w:rPr>
              <w:sz w:val="28"/>
              <w:szCs w:val="28"/>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28"/>
              <w:szCs w:val="28"/>
              <w:vertAlign w:val="baseline"/>
            </w:rPr>
            <w:t xml:space="preserve">2.2 </w:t>
          </w:r>
          <w:r>
            <w:rPr>
              <w:sz w:val="28"/>
              <w:szCs w:val="28"/>
            </w:rPr>
            <w:t>公开方式</w:t>
          </w:r>
          <w:r>
            <w:rPr>
              <w:sz w:val="28"/>
              <w:szCs w:val="28"/>
            </w:rPr>
            <w:tab/>
          </w:r>
          <w:r>
            <w:rPr>
              <w:sz w:val="28"/>
              <w:szCs w:val="28"/>
            </w:rPr>
            <w:fldChar w:fldCharType="begin"/>
          </w:r>
          <w:r>
            <w:rPr>
              <w:sz w:val="28"/>
              <w:szCs w:val="28"/>
            </w:rPr>
            <w:instrText xml:space="preserve"> PAGEREF _Toc7757 \h </w:instrText>
          </w:r>
          <w:r>
            <w:rPr>
              <w:sz w:val="28"/>
              <w:szCs w:val="28"/>
            </w:rPr>
            <w:fldChar w:fldCharType="separate"/>
          </w:r>
          <w:r>
            <w:rPr>
              <w:sz w:val="28"/>
              <w:szCs w:val="28"/>
            </w:rPr>
            <w:t>2</w:t>
          </w:r>
          <w:r>
            <w:rPr>
              <w:sz w:val="28"/>
              <w:szCs w:val="28"/>
            </w:rPr>
            <w:fldChar w:fldCharType="end"/>
          </w:r>
          <w:r>
            <w:rPr>
              <w:color w:val="FF0000"/>
              <w:sz w:val="28"/>
              <w:szCs w:val="28"/>
              <w:lang w:val="zh-CN"/>
            </w:rPr>
            <w:fldChar w:fldCharType="end"/>
          </w:r>
        </w:p>
        <w:p>
          <w:pPr>
            <w:pStyle w:val="23"/>
            <w:tabs>
              <w:tab w:val="right" w:leader="dot" w:pos="9298"/>
            </w:tabs>
            <w:spacing w:line="360" w:lineRule="auto"/>
            <w:rPr>
              <w:sz w:val="28"/>
              <w:szCs w:val="28"/>
            </w:rPr>
          </w:pPr>
          <w:r>
            <w:rPr>
              <w:color w:val="FF0000"/>
              <w:sz w:val="28"/>
              <w:szCs w:val="28"/>
              <w:lang w:val="zh-CN"/>
            </w:rPr>
            <w:fldChar w:fldCharType="begin"/>
          </w:r>
          <w:r>
            <w:rPr>
              <w:sz w:val="28"/>
              <w:szCs w:val="28"/>
              <w:lang w:val="zh-CN"/>
            </w:rPr>
            <w:instrText xml:space="preserve"> HYPERLINK \l _Toc14650 </w:instrText>
          </w:r>
          <w:r>
            <w:rPr>
              <w:sz w:val="28"/>
              <w:szCs w:val="28"/>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28"/>
              <w:szCs w:val="28"/>
              <w:vertAlign w:val="baseline"/>
            </w:rPr>
            <w:t xml:space="preserve">2.3 </w:t>
          </w:r>
          <w:r>
            <w:rPr>
              <w:sz w:val="28"/>
              <w:szCs w:val="28"/>
            </w:rPr>
            <w:t>公众意见情况</w:t>
          </w:r>
          <w:r>
            <w:rPr>
              <w:sz w:val="28"/>
              <w:szCs w:val="28"/>
            </w:rPr>
            <w:tab/>
          </w:r>
          <w:r>
            <w:rPr>
              <w:sz w:val="28"/>
              <w:szCs w:val="28"/>
            </w:rPr>
            <w:fldChar w:fldCharType="begin"/>
          </w:r>
          <w:r>
            <w:rPr>
              <w:sz w:val="28"/>
              <w:szCs w:val="28"/>
            </w:rPr>
            <w:instrText xml:space="preserve"> PAGEREF _Toc14650 \h </w:instrText>
          </w:r>
          <w:r>
            <w:rPr>
              <w:sz w:val="28"/>
              <w:szCs w:val="28"/>
            </w:rPr>
            <w:fldChar w:fldCharType="separate"/>
          </w:r>
          <w:r>
            <w:rPr>
              <w:sz w:val="28"/>
              <w:szCs w:val="28"/>
            </w:rPr>
            <w:t>2</w:t>
          </w:r>
          <w:r>
            <w:rPr>
              <w:sz w:val="28"/>
              <w:szCs w:val="28"/>
            </w:rPr>
            <w:fldChar w:fldCharType="end"/>
          </w:r>
          <w:r>
            <w:rPr>
              <w:color w:val="FF0000"/>
              <w:sz w:val="28"/>
              <w:szCs w:val="28"/>
              <w:lang w:val="zh-CN"/>
            </w:rPr>
            <w:fldChar w:fldCharType="end"/>
          </w:r>
        </w:p>
        <w:p>
          <w:pPr>
            <w:pStyle w:val="20"/>
            <w:tabs>
              <w:tab w:val="right" w:leader="dot" w:pos="9298"/>
            </w:tabs>
            <w:spacing w:line="360" w:lineRule="auto"/>
            <w:rPr>
              <w:sz w:val="28"/>
              <w:szCs w:val="28"/>
            </w:rPr>
          </w:pPr>
          <w:r>
            <w:rPr>
              <w:color w:val="FF0000"/>
              <w:sz w:val="28"/>
              <w:szCs w:val="28"/>
              <w:lang w:val="zh-CN"/>
            </w:rPr>
            <w:fldChar w:fldCharType="begin"/>
          </w:r>
          <w:r>
            <w:rPr>
              <w:sz w:val="28"/>
              <w:szCs w:val="28"/>
              <w:lang w:val="zh-CN"/>
            </w:rPr>
            <w:instrText xml:space="preserve"> HYPERLINK \l _Toc8619 </w:instrText>
          </w:r>
          <w:r>
            <w:rPr>
              <w:sz w:val="28"/>
              <w:szCs w:val="28"/>
              <w:lang w:val="zh-CN"/>
            </w:rPr>
            <w:fldChar w:fldCharType="separate"/>
          </w:r>
          <w:r>
            <w:rPr>
              <w:rFonts w:hint="default" w:ascii="Times New Roman" w:hAnsi="Times New Roman" w:eastAsia="宋体" w:cs="Times New Roman"/>
              <w:sz w:val="28"/>
              <w:szCs w:val="28"/>
            </w:rPr>
            <w:t xml:space="preserve">3 </w:t>
          </w:r>
          <w:r>
            <w:rPr>
              <w:sz w:val="28"/>
              <w:szCs w:val="28"/>
            </w:rPr>
            <w:t>征求意见稿公示情况</w:t>
          </w:r>
          <w:r>
            <w:rPr>
              <w:sz w:val="28"/>
              <w:szCs w:val="28"/>
            </w:rPr>
            <w:tab/>
          </w:r>
          <w:r>
            <w:rPr>
              <w:sz w:val="28"/>
              <w:szCs w:val="28"/>
            </w:rPr>
            <w:fldChar w:fldCharType="begin"/>
          </w:r>
          <w:r>
            <w:rPr>
              <w:sz w:val="28"/>
              <w:szCs w:val="28"/>
            </w:rPr>
            <w:instrText xml:space="preserve"> PAGEREF _Toc8619 \h </w:instrText>
          </w:r>
          <w:r>
            <w:rPr>
              <w:sz w:val="28"/>
              <w:szCs w:val="28"/>
            </w:rPr>
            <w:fldChar w:fldCharType="separate"/>
          </w:r>
          <w:r>
            <w:rPr>
              <w:sz w:val="28"/>
              <w:szCs w:val="28"/>
            </w:rPr>
            <w:t>4</w:t>
          </w:r>
          <w:r>
            <w:rPr>
              <w:sz w:val="28"/>
              <w:szCs w:val="28"/>
            </w:rPr>
            <w:fldChar w:fldCharType="end"/>
          </w:r>
          <w:r>
            <w:rPr>
              <w:color w:val="FF0000"/>
              <w:sz w:val="28"/>
              <w:szCs w:val="28"/>
              <w:lang w:val="zh-CN"/>
            </w:rPr>
            <w:fldChar w:fldCharType="end"/>
          </w:r>
        </w:p>
        <w:p>
          <w:pPr>
            <w:pStyle w:val="23"/>
            <w:tabs>
              <w:tab w:val="right" w:leader="dot" w:pos="9298"/>
            </w:tabs>
            <w:spacing w:line="360" w:lineRule="auto"/>
            <w:rPr>
              <w:sz w:val="28"/>
              <w:szCs w:val="28"/>
            </w:rPr>
          </w:pPr>
          <w:r>
            <w:rPr>
              <w:color w:val="FF0000"/>
              <w:sz w:val="28"/>
              <w:szCs w:val="28"/>
              <w:lang w:val="zh-CN"/>
            </w:rPr>
            <w:fldChar w:fldCharType="begin"/>
          </w:r>
          <w:r>
            <w:rPr>
              <w:sz w:val="28"/>
              <w:szCs w:val="28"/>
              <w:lang w:val="zh-CN"/>
            </w:rPr>
            <w:instrText xml:space="preserve"> HYPERLINK \l _Toc15389 </w:instrText>
          </w:r>
          <w:r>
            <w:rPr>
              <w:sz w:val="28"/>
              <w:szCs w:val="28"/>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28"/>
              <w:szCs w:val="28"/>
              <w:vertAlign w:val="baseline"/>
            </w:rPr>
            <w:t xml:space="preserve">3.1 </w:t>
          </w:r>
          <w:r>
            <w:rPr>
              <w:sz w:val="28"/>
              <w:szCs w:val="28"/>
            </w:rPr>
            <w:t>公示内容及时限</w:t>
          </w:r>
          <w:r>
            <w:rPr>
              <w:sz w:val="28"/>
              <w:szCs w:val="28"/>
            </w:rPr>
            <w:tab/>
          </w:r>
          <w:r>
            <w:rPr>
              <w:sz w:val="28"/>
              <w:szCs w:val="28"/>
            </w:rPr>
            <w:fldChar w:fldCharType="begin"/>
          </w:r>
          <w:r>
            <w:rPr>
              <w:sz w:val="28"/>
              <w:szCs w:val="28"/>
            </w:rPr>
            <w:instrText xml:space="preserve"> PAGEREF _Toc15389 \h </w:instrText>
          </w:r>
          <w:r>
            <w:rPr>
              <w:sz w:val="28"/>
              <w:szCs w:val="28"/>
            </w:rPr>
            <w:fldChar w:fldCharType="separate"/>
          </w:r>
          <w:r>
            <w:rPr>
              <w:sz w:val="28"/>
              <w:szCs w:val="28"/>
            </w:rPr>
            <w:t>4</w:t>
          </w:r>
          <w:r>
            <w:rPr>
              <w:sz w:val="28"/>
              <w:szCs w:val="28"/>
            </w:rPr>
            <w:fldChar w:fldCharType="end"/>
          </w:r>
          <w:r>
            <w:rPr>
              <w:color w:val="FF0000"/>
              <w:sz w:val="28"/>
              <w:szCs w:val="28"/>
              <w:lang w:val="zh-CN"/>
            </w:rPr>
            <w:fldChar w:fldCharType="end"/>
          </w:r>
        </w:p>
        <w:p>
          <w:pPr>
            <w:pStyle w:val="23"/>
            <w:tabs>
              <w:tab w:val="right" w:leader="dot" w:pos="9298"/>
            </w:tabs>
            <w:spacing w:line="360" w:lineRule="auto"/>
            <w:rPr>
              <w:sz w:val="28"/>
              <w:szCs w:val="28"/>
            </w:rPr>
          </w:pPr>
          <w:r>
            <w:rPr>
              <w:color w:val="FF0000"/>
              <w:sz w:val="28"/>
              <w:szCs w:val="28"/>
              <w:lang w:val="zh-CN"/>
            </w:rPr>
            <w:fldChar w:fldCharType="begin"/>
          </w:r>
          <w:r>
            <w:rPr>
              <w:sz w:val="28"/>
              <w:szCs w:val="28"/>
              <w:lang w:val="zh-CN"/>
            </w:rPr>
            <w:instrText xml:space="preserve"> HYPERLINK \l _Toc13097 </w:instrText>
          </w:r>
          <w:r>
            <w:rPr>
              <w:sz w:val="28"/>
              <w:szCs w:val="28"/>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28"/>
              <w:szCs w:val="28"/>
              <w:vertAlign w:val="baseline"/>
            </w:rPr>
            <w:t xml:space="preserve">3.2 </w:t>
          </w:r>
          <w:r>
            <w:rPr>
              <w:rFonts w:eastAsia="宋体"/>
              <w:sz w:val="28"/>
              <w:szCs w:val="28"/>
            </w:rPr>
            <w:t>公示方式</w:t>
          </w:r>
          <w:r>
            <w:rPr>
              <w:sz w:val="28"/>
              <w:szCs w:val="28"/>
            </w:rPr>
            <w:tab/>
          </w:r>
          <w:r>
            <w:rPr>
              <w:sz w:val="28"/>
              <w:szCs w:val="28"/>
            </w:rPr>
            <w:fldChar w:fldCharType="begin"/>
          </w:r>
          <w:r>
            <w:rPr>
              <w:sz w:val="28"/>
              <w:szCs w:val="28"/>
            </w:rPr>
            <w:instrText xml:space="preserve"> PAGEREF _Toc13097 \h </w:instrText>
          </w:r>
          <w:r>
            <w:rPr>
              <w:sz w:val="28"/>
              <w:szCs w:val="28"/>
            </w:rPr>
            <w:fldChar w:fldCharType="separate"/>
          </w:r>
          <w:r>
            <w:rPr>
              <w:sz w:val="28"/>
              <w:szCs w:val="28"/>
            </w:rPr>
            <w:t>4</w:t>
          </w:r>
          <w:r>
            <w:rPr>
              <w:sz w:val="28"/>
              <w:szCs w:val="28"/>
            </w:rPr>
            <w:fldChar w:fldCharType="end"/>
          </w:r>
          <w:r>
            <w:rPr>
              <w:color w:val="FF0000"/>
              <w:sz w:val="28"/>
              <w:szCs w:val="28"/>
              <w:lang w:val="zh-CN"/>
            </w:rPr>
            <w:fldChar w:fldCharType="end"/>
          </w:r>
        </w:p>
        <w:p>
          <w:pPr>
            <w:pStyle w:val="15"/>
            <w:tabs>
              <w:tab w:val="right" w:leader="dot" w:pos="9298"/>
            </w:tabs>
            <w:spacing w:line="360" w:lineRule="auto"/>
            <w:rPr>
              <w:sz w:val="28"/>
              <w:szCs w:val="28"/>
            </w:rPr>
          </w:pPr>
          <w:r>
            <w:rPr>
              <w:color w:val="FF0000"/>
              <w:sz w:val="28"/>
              <w:szCs w:val="28"/>
              <w:lang w:val="zh-CN"/>
            </w:rPr>
            <w:fldChar w:fldCharType="begin"/>
          </w:r>
          <w:r>
            <w:rPr>
              <w:sz w:val="28"/>
              <w:szCs w:val="28"/>
              <w:lang w:val="zh-CN"/>
            </w:rPr>
            <w:instrText xml:space="preserve"> HYPERLINK \l _Toc30158 </w:instrText>
          </w:r>
          <w:r>
            <w:rPr>
              <w:sz w:val="28"/>
              <w:szCs w:val="28"/>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28"/>
              <w:szCs w:val="28"/>
              <w:vertAlign w:val="baseline"/>
            </w:rPr>
            <w:t xml:space="preserve">3.2.1 </w:t>
          </w:r>
          <w:r>
            <w:rPr>
              <w:sz w:val="28"/>
              <w:szCs w:val="28"/>
            </w:rPr>
            <w:t>网络</w:t>
          </w:r>
          <w:r>
            <w:rPr>
              <w:sz w:val="28"/>
              <w:szCs w:val="28"/>
            </w:rPr>
            <w:tab/>
          </w:r>
          <w:r>
            <w:rPr>
              <w:sz w:val="28"/>
              <w:szCs w:val="28"/>
            </w:rPr>
            <w:fldChar w:fldCharType="begin"/>
          </w:r>
          <w:r>
            <w:rPr>
              <w:sz w:val="28"/>
              <w:szCs w:val="28"/>
            </w:rPr>
            <w:instrText xml:space="preserve"> PAGEREF _Toc30158 \h </w:instrText>
          </w:r>
          <w:r>
            <w:rPr>
              <w:sz w:val="28"/>
              <w:szCs w:val="28"/>
            </w:rPr>
            <w:fldChar w:fldCharType="separate"/>
          </w:r>
          <w:r>
            <w:rPr>
              <w:sz w:val="28"/>
              <w:szCs w:val="28"/>
            </w:rPr>
            <w:t>4</w:t>
          </w:r>
          <w:r>
            <w:rPr>
              <w:sz w:val="28"/>
              <w:szCs w:val="28"/>
            </w:rPr>
            <w:fldChar w:fldCharType="end"/>
          </w:r>
          <w:r>
            <w:rPr>
              <w:color w:val="FF0000"/>
              <w:sz w:val="28"/>
              <w:szCs w:val="28"/>
              <w:lang w:val="zh-CN"/>
            </w:rPr>
            <w:fldChar w:fldCharType="end"/>
          </w:r>
        </w:p>
        <w:p>
          <w:pPr>
            <w:pStyle w:val="15"/>
            <w:tabs>
              <w:tab w:val="right" w:leader="dot" w:pos="9298"/>
            </w:tabs>
            <w:spacing w:line="360" w:lineRule="auto"/>
            <w:rPr>
              <w:sz w:val="28"/>
              <w:szCs w:val="28"/>
            </w:rPr>
          </w:pPr>
          <w:r>
            <w:rPr>
              <w:color w:val="FF0000"/>
              <w:sz w:val="28"/>
              <w:szCs w:val="28"/>
              <w:lang w:val="zh-CN"/>
            </w:rPr>
            <w:fldChar w:fldCharType="begin"/>
          </w:r>
          <w:r>
            <w:rPr>
              <w:sz w:val="28"/>
              <w:szCs w:val="28"/>
              <w:lang w:val="zh-CN"/>
            </w:rPr>
            <w:instrText xml:space="preserve"> HYPERLINK \l _Toc1458 </w:instrText>
          </w:r>
          <w:r>
            <w:rPr>
              <w:sz w:val="28"/>
              <w:szCs w:val="28"/>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28"/>
              <w:szCs w:val="28"/>
              <w:vertAlign w:val="baseline"/>
            </w:rPr>
            <w:t xml:space="preserve">3.2.2 </w:t>
          </w:r>
          <w:r>
            <w:rPr>
              <w:rFonts w:hint="eastAsia"/>
              <w:sz w:val="28"/>
              <w:szCs w:val="28"/>
            </w:rPr>
            <w:t>报纸</w:t>
          </w:r>
          <w:r>
            <w:rPr>
              <w:sz w:val="28"/>
              <w:szCs w:val="28"/>
            </w:rPr>
            <w:tab/>
          </w:r>
          <w:r>
            <w:rPr>
              <w:sz w:val="28"/>
              <w:szCs w:val="28"/>
            </w:rPr>
            <w:fldChar w:fldCharType="begin"/>
          </w:r>
          <w:r>
            <w:rPr>
              <w:sz w:val="28"/>
              <w:szCs w:val="28"/>
            </w:rPr>
            <w:instrText xml:space="preserve"> PAGEREF _Toc1458 \h </w:instrText>
          </w:r>
          <w:r>
            <w:rPr>
              <w:sz w:val="28"/>
              <w:szCs w:val="28"/>
            </w:rPr>
            <w:fldChar w:fldCharType="separate"/>
          </w:r>
          <w:r>
            <w:rPr>
              <w:sz w:val="28"/>
              <w:szCs w:val="28"/>
            </w:rPr>
            <w:t>4</w:t>
          </w:r>
          <w:r>
            <w:rPr>
              <w:sz w:val="28"/>
              <w:szCs w:val="28"/>
            </w:rPr>
            <w:fldChar w:fldCharType="end"/>
          </w:r>
          <w:r>
            <w:rPr>
              <w:color w:val="FF0000"/>
              <w:sz w:val="28"/>
              <w:szCs w:val="28"/>
              <w:lang w:val="zh-CN"/>
            </w:rPr>
            <w:fldChar w:fldCharType="end"/>
          </w:r>
        </w:p>
        <w:p>
          <w:pPr>
            <w:pStyle w:val="15"/>
            <w:tabs>
              <w:tab w:val="right" w:leader="dot" w:pos="9298"/>
            </w:tabs>
            <w:spacing w:line="360" w:lineRule="auto"/>
            <w:rPr>
              <w:sz w:val="28"/>
              <w:szCs w:val="28"/>
            </w:rPr>
          </w:pPr>
          <w:r>
            <w:rPr>
              <w:color w:val="FF0000"/>
              <w:sz w:val="28"/>
              <w:szCs w:val="28"/>
              <w:lang w:val="zh-CN"/>
            </w:rPr>
            <w:fldChar w:fldCharType="begin"/>
          </w:r>
          <w:r>
            <w:rPr>
              <w:sz w:val="28"/>
              <w:szCs w:val="28"/>
              <w:lang w:val="zh-CN"/>
            </w:rPr>
            <w:instrText xml:space="preserve"> HYPERLINK \l _Toc8449 </w:instrText>
          </w:r>
          <w:r>
            <w:rPr>
              <w:sz w:val="28"/>
              <w:szCs w:val="28"/>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28"/>
              <w:szCs w:val="28"/>
              <w:vertAlign w:val="baseline"/>
            </w:rPr>
            <w:t xml:space="preserve">3.2.3 </w:t>
          </w:r>
          <w:r>
            <w:rPr>
              <w:rFonts w:hint="eastAsia" w:eastAsia="宋体"/>
              <w:sz w:val="28"/>
              <w:szCs w:val="28"/>
            </w:rPr>
            <w:t>张贴</w:t>
          </w:r>
          <w:r>
            <w:rPr>
              <w:sz w:val="28"/>
              <w:szCs w:val="28"/>
            </w:rPr>
            <w:tab/>
          </w:r>
          <w:r>
            <w:rPr>
              <w:sz w:val="28"/>
              <w:szCs w:val="28"/>
            </w:rPr>
            <w:fldChar w:fldCharType="begin"/>
          </w:r>
          <w:r>
            <w:rPr>
              <w:sz w:val="28"/>
              <w:szCs w:val="28"/>
            </w:rPr>
            <w:instrText xml:space="preserve"> PAGEREF _Toc8449 \h </w:instrText>
          </w:r>
          <w:r>
            <w:rPr>
              <w:sz w:val="28"/>
              <w:szCs w:val="28"/>
            </w:rPr>
            <w:fldChar w:fldCharType="separate"/>
          </w:r>
          <w:r>
            <w:rPr>
              <w:sz w:val="28"/>
              <w:szCs w:val="28"/>
            </w:rPr>
            <w:t>4</w:t>
          </w:r>
          <w:r>
            <w:rPr>
              <w:sz w:val="28"/>
              <w:szCs w:val="28"/>
            </w:rPr>
            <w:fldChar w:fldCharType="end"/>
          </w:r>
          <w:r>
            <w:rPr>
              <w:color w:val="FF0000"/>
              <w:sz w:val="28"/>
              <w:szCs w:val="28"/>
              <w:lang w:val="zh-CN"/>
            </w:rPr>
            <w:fldChar w:fldCharType="end"/>
          </w:r>
        </w:p>
        <w:p>
          <w:pPr>
            <w:pStyle w:val="23"/>
            <w:tabs>
              <w:tab w:val="right" w:leader="dot" w:pos="9298"/>
            </w:tabs>
            <w:spacing w:line="360" w:lineRule="auto"/>
            <w:rPr>
              <w:sz w:val="28"/>
              <w:szCs w:val="28"/>
            </w:rPr>
          </w:pPr>
          <w:r>
            <w:rPr>
              <w:color w:val="FF0000"/>
              <w:sz w:val="28"/>
              <w:szCs w:val="28"/>
              <w:lang w:val="zh-CN"/>
            </w:rPr>
            <w:fldChar w:fldCharType="begin"/>
          </w:r>
          <w:r>
            <w:rPr>
              <w:sz w:val="28"/>
              <w:szCs w:val="28"/>
              <w:lang w:val="zh-CN"/>
            </w:rPr>
            <w:instrText xml:space="preserve"> HYPERLINK \l _Toc14036 </w:instrText>
          </w:r>
          <w:r>
            <w:rPr>
              <w:sz w:val="28"/>
              <w:szCs w:val="28"/>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28"/>
              <w:szCs w:val="28"/>
              <w:vertAlign w:val="baseline"/>
            </w:rPr>
            <w:t xml:space="preserve">3.3 </w:t>
          </w:r>
          <w:r>
            <w:rPr>
              <w:sz w:val="28"/>
              <w:szCs w:val="28"/>
            </w:rPr>
            <w:t>查阅情况</w:t>
          </w:r>
          <w:r>
            <w:rPr>
              <w:sz w:val="28"/>
              <w:szCs w:val="28"/>
            </w:rPr>
            <w:tab/>
          </w:r>
          <w:r>
            <w:rPr>
              <w:sz w:val="28"/>
              <w:szCs w:val="28"/>
            </w:rPr>
            <w:fldChar w:fldCharType="begin"/>
          </w:r>
          <w:r>
            <w:rPr>
              <w:sz w:val="28"/>
              <w:szCs w:val="28"/>
            </w:rPr>
            <w:instrText xml:space="preserve"> PAGEREF _Toc14036 \h </w:instrText>
          </w:r>
          <w:r>
            <w:rPr>
              <w:sz w:val="28"/>
              <w:szCs w:val="28"/>
            </w:rPr>
            <w:fldChar w:fldCharType="separate"/>
          </w:r>
          <w:r>
            <w:rPr>
              <w:sz w:val="28"/>
              <w:szCs w:val="28"/>
            </w:rPr>
            <w:t>7</w:t>
          </w:r>
          <w:r>
            <w:rPr>
              <w:sz w:val="28"/>
              <w:szCs w:val="28"/>
            </w:rPr>
            <w:fldChar w:fldCharType="end"/>
          </w:r>
          <w:r>
            <w:rPr>
              <w:color w:val="FF0000"/>
              <w:sz w:val="28"/>
              <w:szCs w:val="28"/>
              <w:lang w:val="zh-CN"/>
            </w:rPr>
            <w:fldChar w:fldCharType="end"/>
          </w:r>
        </w:p>
        <w:p>
          <w:pPr>
            <w:pStyle w:val="23"/>
            <w:tabs>
              <w:tab w:val="right" w:leader="dot" w:pos="9298"/>
            </w:tabs>
            <w:spacing w:line="360" w:lineRule="auto"/>
            <w:rPr>
              <w:sz w:val="28"/>
              <w:szCs w:val="28"/>
            </w:rPr>
          </w:pPr>
          <w:r>
            <w:rPr>
              <w:color w:val="FF0000"/>
              <w:sz w:val="28"/>
              <w:szCs w:val="28"/>
              <w:lang w:val="zh-CN"/>
            </w:rPr>
            <w:fldChar w:fldCharType="begin"/>
          </w:r>
          <w:r>
            <w:rPr>
              <w:sz w:val="28"/>
              <w:szCs w:val="28"/>
              <w:lang w:val="zh-CN"/>
            </w:rPr>
            <w:instrText xml:space="preserve"> HYPERLINK \l _Toc9224 </w:instrText>
          </w:r>
          <w:r>
            <w:rPr>
              <w:sz w:val="28"/>
              <w:szCs w:val="28"/>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28"/>
              <w:szCs w:val="28"/>
              <w:vertAlign w:val="baseline"/>
            </w:rPr>
            <w:t xml:space="preserve">3.4 </w:t>
          </w:r>
          <w:r>
            <w:rPr>
              <w:rFonts w:eastAsia="宋体"/>
              <w:sz w:val="28"/>
              <w:szCs w:val="28"/>
            </w:rPr>
            <w:t>公众提出意见情况</w:t>
          </w:r>
          <w:r>
            <w:rPr>
              <w:sz w:val="28"/>
              <w:szCs w:val="28"/>
            </w:rPr>
            <w:tab/>
          </w:r>
          <w:r>
            <w:rPr>
              <w:sz w:val="28"/>
              <w:szCs w:val="28"/>
            </w:rPr>
            <w:fldChar w:fldCharType="begin"/>
          </w:r>
          <w:r>
            <w:rPr>
              <w:sz w:val="28"/>
              <w:szCs w:val="28"/>
            </w:rPr>
            <w:instrText xml:space="preserve"> PAGEREF _Toc9224 \h </w:instrText>
          </w:r>
          <w:r>
            <w:rPr>
              <w:sz w:val="28"/>
              <w:szCs w:val="28"/>
            </w:rPr>
            <w:fldChar w:fldCharType="separate"/>
          </w:r>
          <w:r>
            <w:rPr>
              <w:sz w:val="28"/>
              <w:szCs w:val="28"/>
            </w:rPr>
            <w:t>7</w:t>
          </w:r>
          <w:r>
            <w:rPr>
              <w:sz w:val="28"/>
              <w:szCs w:val="28"/>
            </w:rPr>
            <w:fldChar w:fldCharType="end"/>
          </w:r>
          <w:r>
            <w:rPr>
              <w:color w:val="FF0000"/>
              <w:sz w:val="28"/>
              <w:szCs w:val="28"/>
              <w:lang w:val="zh-CN"/>
            </w:rPr>
            <w:fldChar w:fldCharType="end"/>
          </w:r>
        </w:p>
        <w:p>
          <w:pPr>
            <w:pStyle w:val="20"/>
            <w:tabs>
              <w:tab w:val="right" w:leader="dot" w:pos="9298"/>
            </w:tabs>
            <w:spacing w:line="360" w:lineRule="auto"/>
            <w:rPr>
              <w:sz w:val="28"/>
              <w:szCs w:val="28"/>
            </w:rPr>
          </w:pPr>
          <w:r>
            <w:rPr>
              <w:color w:val="FF0000"/>
              <w:sz w:val="28"/>
              <w:szCs w:val="28"/>
              <w:lang w:val="zh-CN"/>
            </w:rPr>
            <w:fldChar w:fldCharType="begin"/>
          </w:r>
          <w:r>
            <w:rPr>
              <w:sz w:val="28"/>
              <w:szCs w:val="28"/>
              <w:lang w:val="zh-CN"/>
            </w:rPr>
            <w:instrText xml:space="preserve"> HYPERLINK \l _Toc24211 </w:instrText>
          </w:r>
          <w:r>
            <w:rPr>
              <w:sz w:val="28"/>
              <w:szCs w:val="28"/>
              <w:lang w:val="zh-CN"/>
            </w:rPr>
            <w:fldChar w:fldCharType="separate"/>
          </w:r>
          <w:r>
            <w:rPr>
              <w:rFonts w:hint="default" w:ascii="Times New Roman" w:hAnsi="Times New Roman" w:eastAsia="宋体" w:cs="Times New Roman"/>
              <w:sz w:val="28"/>
              <w:szCs w:val="28"/>
            </w:rPr>
            <w:t xml:space="preserve">4 </w:t>
          </w:r>
          <w:r>
            <w:rPr>
              <w:sz w:val="28"/>
              <w:szCs w:val="28"/>
            </w:rPr>
            <w:t>公众意见处理情况</w:t>
          </w:r>
          <w:r>
            <w:rPr>
              <w:sz w:val="28"/>
              <w:szCs w:val="28"/>
            </w:rPr>
            <w:tab/>
          </w:r>
          <w:r>
            <w:rPr>
              <w:sz w:val="28"/>
              <w:szCs w:val="28"/>
            </w:rPr>
            <w:fldChar w:fldCharType="begin"/>
          </w:r>
          <w:r>
            <w:rPr>
              <w:sz w:val="28"/>
              <w:szCs w:val="28"/>
            </w:rPr>
            <w:instrText xml:space="preserve"> PAGEREF _Toc24211 \h </w:instrText>
          </w:r>
          <w:r>
            <w:rPr>
              <w:sz w:val="28"/>
              <w:szCs w:val="28"/>
            </w:rPr>
            <w:fldChar w:fldCharType="separate"/>
          </w:r>
          <w:r>
            <w:rPr>
              <w:sz w:val="28"/>
              <w:szCs w:val="28"/>
            </w:rPr>
            <w:t>7</w:t>
          </w:r>
          <w:r>
            <w:rPr>
              <w:sz w:val="28"/>
              <w:szCs w:val="28"/>
            </w:rPr>
            <w:fldChar w:fldCharType="end"/>
          </w:r>
          <w:r>
            <w:rPr>
              <w:color w:val="FF0000"/>
              <w:sz w:val="28"/>
              <w:szCs w:val="28"/>
              <w:lang w:val="zh-CN"/>
            </w:rPr>
            <w:fldChar w:fldCharType="end"/>
          </w:r>
        </w:p>
        <w:p>
          <w:pPr>
            <w:pStyle w:val="20"/>
            <w:tabs>
              <w:tab w:val="right" w:leader="dot" w:pos="9298"/>
            </w:tabs>
            <w:spacing w:line="360" w:lineRule="auto"/>
            <w:rPr>
              <w:sz w:val="28"/>
              <w:szCs w:val="28"/>
            </w:rPr>
          </w:pPr>
          <w:r>
            <w:rPr>
              <w:color w:val="FF0000"/>
              <w:sz w:val="28"/>
              <w:szCs w:val="28"/>
              <w:lang w:val="zh-CN"/>
            </w:rPr>
            <w:fldChar w:fldCharType="begin"/>
          </w:r>
          <w:r>
            <w:rPr>
              <w:sz w:val="28"/>
              <w:szCs w:val="28"/>
              <w:lang w:val="zh-CN"/>
            </w:rPr>
            <w:instrText xml:space="preserve"> HYPERLINK \l _Toc15853 </w:instrText>
          </w:r>
          <w:r>
            <w:rPr>
              <w:sz w:val="28"/>
              <w:szCs w:val="28"/>
              <w:lang w:val="zh-CN"/>
            </w:rPr>
            <w:fldChar w:fldCharType="separate"/>
          </w:r>
          <w:r>
            <w:rPr>
              <w:rFonts w:hint="default" w:ascii="Times New Roman" w:hAnsi="Times New Roman" w:eastAsia="宋体" w:cs="Times New Roman"/>
              <w:sz w:val="28"/>
              <w:szCs w:val="28"/>
            </w:rPr>
            <w:t xml:space="preserve">5 </w:t>
          </w:r>
          <w:r>
            <w:rPr>
              <w:sz w:val="28"/>
              <w:szCs w:val="28"/>
            </w:rPr>
            <w:t>其他</w:t>
          </w:r>
          <w:r>
            <w:rPr>
              <w:sz w:val="28"/>
              <w:szCs w:val="28"/>
            </w:rPr>
            <w:tab/>
          </w:r>
          <w:r>
            <w:rPr>
              <w:sz w:val="28"/>
              <w:szCs w:val="28"/>
            </w:rPr>
            <w:fldChar w:fldCharType="begin"/>
          </w:r>
          <w:r>
            <w:rPr>
              <w:sz w:val="28"/>
              <w:szCs w:val="28"/>
            </w:rPr>
            <w:instrText xml:space="preserve"> PAGEREF _Toc15853 \h </w:instrText>
          </w:r>
          <w:r>
            <w:rPr>
              <w:sz w:val="28"/>
              <w:szCs w:val="28"/>
            </w:rPr>
            <w:fldChar w:fldCharType="separate"/>
          </w:r>
          <w:r>
            <w:rPr>
              <w:sz w:val="28"/>
              <w:szCs w:val="28"/>
            </w:rPr>
            <w:t>8</w:t>
          </w:r>
          <w:r>
            <w:rPr>
              <w:sz w:val="28"/>
              <w:szCs w:val="28"/>
            </w:rPr>
            <w:fldChar w:fldCharType="end"/>
          </w:r>
          <w:r>
            <w:rPr>
              <w:color w:val="FF0000"/>
              <w:sz w:val="28"/>
              <w:szCs w:val="28"/>
              <w:lang w:val="zh-CN"/>
            </w:rPr>
            <w:fldChar w:fldCharType="end"/>
          </w:r>
        </w:p>
        <w:p>
          <w:pPr>
            <w:pStyle w:val="20"/>
            <w:tabs>
              <w:tab w:val="right" w:leader="dot" w:pos="9298"/>
            </w:tabs>
            <w:spacing w:line="360" w:lineRule="auto"/>
          </w:pPr>
          <w:r>
            <w:rPr>
              <w:color w:val="FF0000"/>
              <w:sz w:val="28"/>
              <w:szCs w:val="28"/>
              <w:lang w:val="zh-CN"/>
            </w:rPr>
            <w:fldChar w:fldCharType="begin"/>
          </w:r>
          <w:r>
            <w:rPr>
              <w:sz w:val="28"/>
              <w:szCs w:val="28"/>
              <w:lang w:val="zh-CN"/>
            </w:rPr>
            <w:instrText xml:space="preserve"> HYPERLINK \l _Toc29338 </w:instrText>
          </w:r>
          <w:r>
            <w:rPr>
              <w:sz w:val="28"/>
              <w:szCs w:val="28"/>
              <w:lang w:val="zh-CN"/>
            </w:rPr>
            <w:fldChar w:fldCharType="separate"/>
          </w:r>
          <w:r>
            <w:rPr>
              <w:rFonts w:hint="default" w:ascii="Times New Roman" w:hAnsi="Times New Roman" w:eastAsia="宋体" w:cs="Times New Roman"/>
              <w:sz w:val="28"/>
              <w:szCs w:val="28"/>
            </w:rPr>
            <w:t xml:space="preserve">6 </w:t>
          </w:r>
          <w:r>
            <w:rPr>
              <w:sz w:val="28"/>
              <w:szCs w:val="28"/>
            </w:rPr>
            <w:t>诚信承诺</w:t>
          </w:r>
          <w:r>
            <w:rPr>
              <w:sz w:val="28"/>
              <w:szCs w:val="28"/>
            </w:rPr>
            <w:tab/>
          </w:r>
          <w:r>
            <w:rPr>
              <w:sz w:val="28"/>
              <w:szCs w:val="28"/>
            </w:rPr>
            <w:fldChar w:fldCharType="begin"/>
          </w:r>
          <w:r>
            <w:rPr>
              <w:sz w:val="28"/>
              <w:szCs w:val="28"/>
            </w:rPr>
            <w:instrText xml:space="preserve"> PAGEREF _Toc29338 \h </w:instrText>
          </w:r>
          <w:r>
            <w:rPr>
              <w:sz w:val="28"/>
              <w:szCs w:val="28"/>
            </w:rPr>
            <w:fldChar w:fldCharType="separate"/>
          </w:r>
          <w:r>
            <w:rPr>
              <w:sz w:val="28"/>
              <w:szCs w:val="28"/>
            </w:rPr>
            <w:t>8</w:t>
          </w:r>
          <w:r>
            <w:rPr>
              <w:sz w:val="28"/>
              <w:szCs w:val="28"/>
            </w:rPr>
            <w:fldChar w:fldCharType="end"/>
          </w:r>
          <w:r>
            <w:rPr>
              <w:color w:val="FF0000"/>
              <w:sz w:val="28"/>
              <w:szCs w:val="28"/>
              <w:lang w:val="zh-CN"/>
            </w:rPr>
            <w:fldChar w:fldCharType="end"/>
          </w:r>
        </w:p>
        <w:p>
          <w:pPr>
            <w:tabs>
              <w:tab w:val="left" w:pos="3952"/>
            </w:tabs>
            <w:spacing w:line="360" w:lineRule="auto"/>
            <w:rPr>
              <w:color w:val="FF0000"/>
            </w:rPr>
          </w:pPr>
          <w:r>
            <w:rPr>
              <w:color w:val="FF0000"/>
              <w:lang w:val="zh-CN"/>
            </w:rPr>
            <w:fldChar w:fldCharType="end"/>
          </w:r>
        </w:p>
      </w:sdtContent>
    </w:sdt>
    <w:p>
      <w:pPr>
        <w:ind w:firstLine="480"/>
        <w:rPr>
          <w:color w:val="FF0000"/>
        </w:rPr>
        <w:sectPr>
          <w:footerReference r:id="rId5" w:type="default"/>
          <w:pgSz w:w="11906" w:h="16838"/>
          <w:pgMar w:top="1418" w:right="1304" w:bottom="1304" w:left="1304" w:header="851" w:footer="851" w:gutter="0"/>
          <w:pgNumType w:start="1"/>
          <w:cols w:space="425" w:num="1"/>
          <w:docGrid w:linePitch="312" w:charSpace="0"/>
        </w:sectPr>
      </w:pPr>
      <w:r>
        <w:rPr>
          <w:color w:val="FF0000"/>
        </w:rPr>
        <w:tab/>
      </w:r>
    </w:p>
    <w:bookmarkEnd w:id="2"/>
    <w:bookmarkEnd w:id="3"/>
    <w:bookmarkEnd w:id="4"/>
    <w:bookmarkEnd w:id="5"/>
    <w:bookmarkEnd w:id="6"/>
    <w:bookmarkEnd w:id="7"/>
    <w:bookmarkEnd w:id="8"/>
    <w:bookmarkEnd w:id="9"/>
    <w:bookmarkEnd w:id="10"/>
    <w:p>
      <w:pPr>
        <w:pStyle w:val="39"/>
        <w:bidi w:val="0"/>
        <w:ind w:left="0" w:leftChars="0" w:firstLine="0" w:firstLineChars="0"/>
      </w:pPr>
      <w:bookmarkStart w:id="11" w:name="_Toc532284854"/>
      <w:bookmarkStart w:id="12" w:name="_Toc29437"/>
      <w:r>
        <w:t>概述</w:t>
      </w:r>
      <w:bookmarkEnd w:id="11"/>
      <w:bookmarkEnd w:id="12"/>
    </w:p>
    <w:p>
      <w:pPr>
        <w:pStyle w:val="34"/>
        <w:bidi w:val="0"/>
        <w:rPr>
          <w:rFonts w:hint="eastAsia"/>
          <w:color w:val="auto"/>
          <w:lang w:eastAsia="zh-CN"/>
        </w:rPr>
      </w:pPr>
      <w:bookmarkStart w:id="13" w:name="_Hlk57557259"/>
      <w:r>
        <w:rPr>
          <w:rFonts w:hint="eastAsia"/>
          <w:color w:val="auto"/>
          <w:lang w:eastAsia="zh-CN"/>
        </w:rPr>
        <w:t>宁德市溪南半岛开发有限公司</w:t>
      </w:r>
      <w:r>
        <w:rPr>
          <w:color w:val="auto"/>
        </w:rPr>
        <w:t>投资建设的</w:t>
      </w:r>
      <w:r>
        <w:rPr>
          <w:rFonts w:hint="eastAsia"/>
          <w:color w:val="auto"/>
        </w:rPr>
        <w:t>“</w:t>
      </w:r>
      <w:r>
        <w:rPr>
          <w:rFonts w:hint="eastAsia"/>
          <w:color w:val="auto"/>
          <w:lang w:eastAsia="zh-CN"/>
        </w:rPr>
        <w:t>霞浦县田螺岗水库工程</w:t>
      </w:r>
      <w:r>
        <w:rPr>
          <w:rFonts w:hint="eastAsia"/>
          <w:color w:val="auto"/>
        </w:rPr>
        <w:t>”，</w:t>
      </w:r>
      <w:bookmarkEnd w:id="13"/>
      <w:r>
        <w:rPr>
          <w:rFonts w:hint="eastAsia"/>
          <w:color w:val="auto"/>
        </w:rPr>
        <w:t>该工程位于福建省宁德市霞浦县境内杯溪流域干流、盐田乡里马村上游约1km处，永久占用土地总面积</w:t>
      </w:r>
      <w:r>
        <w:rPr>
          <w:rFonts w:hint="eastAsia"/>
          <w:color w:val="auto"/>
          <w:lang w:val="en-US" w:eastAsia="zh-CN"/>
        </w:rPr>
        <w:t>198.86hm</w:t>
      </w:r>
      <w:r>
        <w:rPr>
          <w:rFonts w:hint="eastAsia"/>
          <w:color w:val="auto"/>
          <w:vertAlign w:val="superscript"/>
          <w:lang w:val="en-US" w:eastAsia="zh-CN"/>
        </w:rPr>
        <w:t>2</w:t>
      </w:r>
      <w:r>
        <w:rPr>
          <w:rFonts w:hint="eastAsia"/>
          <w:color w:val="auto"/>
          <w:vertAlign w:val="baseline"/>
          <w:lang w:val="en-US" w:eastAsia="zh-CN"/>
        </w:rPr>
        <w:t>（其中大坝枢纽工程占地面积22.48</w:t>
      </w:r>
      <w:r>
        <w:rPr>
          <w:rFonts w:hint="eastAsia"/>
          <w:color w:val="auto"/>
          <w:lang w:val="en-US" w:eastAsia="zh-CN"/>
        </w:rPr>
        <w:t>hm</w:t>
      </w:r>
      <w:r>
        <w:rPr>
          <w:rFonts w:hint="eastAsia"/>
          <w:color w:val="auto"/>
          <w:vertAlign w:val="superscript"/>
          <w:lang w:val="en-US" w:eastAsia="zh-CN"/>
        </w:rPr>
        <w:t>2</w:t>
      </w:r>
      <w:r>
        <w:rPr>
          <w:rFonts w:hint="eastAsia"/>
          <w:color w:val="auto"/>
          <w:vertAlign w:val="baseline"/>
          <w:lang w:val="en-US" w:eastAsia="zh-CN"/>
        </w:rPr>
        <w:t>，水库淹没区164.81</w:t>
      </w:r>
      <w:r>
        <w:rPr>
          <w:rFonts w:hint="eastAsia"/>
          <w:color w:val="auto"/>
          <w:lang w:val="en-US" w:eastAsia="zh-CN"/>
        </w:rPr>
        <w:t>hm</w:t>
      </w:r>
      <w:r>
        <w:rPr>
          <w:rFonts w:hint="eastAsia"/>
          <w:color w:val="auto"/>
          <w:vertAlign w:val="superscript"/>
          <w:lang w:val="en-US" w:eastAsia="zh-CN"/>
        </w:rPr>
        <w:t>2</w:t>
      </w:r>
      <w:r>
        <w:rPr>
          <w:rFonts w:hint="eastAsia"/>
          <w:color w:val="auto"/>
          <w:vertAlign w:val="baseline"/>
          <w:lang w:val="en-US" w:eastAsia="zh-CN"/>
        </w:rPr>
        <w:t>，道路工程11.57</w:t>
      </w:r>
      <w:r>
        <w:rPr>
          <w:rFonts w:hint="eastAsia"/>
          <w:color w:val="auto"/>
          <w:lang w:val="en-US" w:eastAsia="zh-CN"/>
        </w:rPr>
        <w:t>hm</w:t>
      </w:r>
      <w:r>
        <w:rPr>
          <w:rFonts w:hint="eastAsia"/>
          <w:color w:val="auto"/>
          <w:vertAlign w:val="superscript"/>
          <w:lang w:val="en-US" w:eastAsia="zh-CN"/>
        </w:rPr>
        <w:t>2</w:t>
      </w:r>
      <w:r>
        <w:rPr>
          <w:rFonts w:hint="eastAsia"/>
          <w:color w:val="auto"/>
          <w:vertAlign w:val="baseline"/>
          <w:lang w:val="en-US" w:eastAsia="zh-CN"/>
        </w:rPr>
        <w:t>）</w:t>
      </w:r>
      <w:r>
        <w:rPr>
          <w:rFonts w:hint="eastAsia"/>
          <w:color w:val="auto"/>
          <w:lang w:eastAsia="zh-CN"/>
        </w:rPr>
        <w:t>，</w:t>
      </w:r>
      <w:r>
        <w:rPr>
          <w:rFonts w:hint="eastAsia"/>
          <w:color w:val="auto"/>
          <w:lang w:val="en-US" w:eastAsia="zh-CN"/>
        </w:rPr>
        <w:t>临时占用土地面积8.91hm</w:t>
      </w:r>
      <w:r>
        <w:rPr>
          <w:rFonts w:hint="eastAsia"/>
          <w:color w:val="auto"/>
          <w:vertAlign w:val="superscript"/>
          <w:lang w:val="en-US" w:eastAsia="zh-CN"/>
        </w:rPr>
        <w:t>2</w:t>
      </w:r>
      <w:r>
        <w:rPr>
          <w:rFonts w:hint="eastAsia"/>
          <w:color w:val="auto"/>
        </w:rPr>
        <w:t>，施工总工期为42个月。</w:t>
      </w:r>
      <w:r>
        <w:rPr>
          <w:rFonts w:hint="eastAsia"/>
          <w:color w:val="auto"/>
          <w:lang w:eastAsia="zh-CN"/>
        </w:rPr>
        <w:t>田螺岗水库工程</w:t>
      </w:r>
      <w:r>
        <w:rPr>
          <w:rFonts w:hint="eastAsia"/>
          <w:color w:val="auto"/>
          <w:lang w:val="en-US" w:eastAsia="zh-CN"/>
        </w:rPr>
        <w:t>设计总库容为5880万m</w:t>
      </w:r>
      <w:r>
        <w:rPr>
          <w:rFonts w:hint="eastAsia"/>
          <w:color w:val="auto"/>
          <w:vertAlign w:val="superscript"/>
          <w:lang w:val="en-US" w:eastAsia="zh-CN"/>
        </w:rPr>
        <w:t>3</w:t>
      </w:r>
      <w:r>
        <w:rPr>
          <w:rFonts w:hint="eastAsia"/>
          <w:color w:val="auto"/>
          <w:lang w:val="en-US" w:eastAsia="zh-CN"/>
        </w:rPr>
        <w:t>，设计调节库容为5208万m</w:t>
      </w:r>
      <w:r>
        <w:rPr>
          <w:rFonts w:hint="eastAsia"/>
          <w:color w:val="auto"/>
          <w:vertAlign w:val="superscript"/>
          <w:lang w:val="en-US" w:eastAsia="zh-CN"/>
        </w:rPr>
        <w:t>3</w:t>
      </w:r>
      <w:r>
        <w:rPr>
          <w:rFonts w:hint="eastAsia"/>
          <w:color w:val="auto"/>
          <w:lang w:val="en-US" w:eastAsia="zh-CN"/>
        </w:rPr>
        <w:t>，工程任务为供水为主，结合消能发电，水库工程建成后结合后续溪南引水工程（不在本次评价范围，需另行评价）对水资源进行配置，向</w:t>
      </w:r>
      <w:r>
        <w:rPr>
          <w:rFonts w:hint="eastAsia"/>
          <w:color w:val="auto"/>
        </w:rPr>
        <w:t>溪南半岛、东冲半岛</w:t>
      </w:r>
      <w:r>
        <w:rPr>
          <w:rFonts w:hint="eastAsia"/>
          <w:color w:val="auto"/>
          <w:lang w:eastAsia="zh-CN"/>
        </w:rPr>
        <w:t>、</w:t>
      </w:r>
      <w:r>
        <w:rPr>
          <w:rFonts w:hint="eastAsia"/>
          <w:color w:val="auto"/>
          <w:lang w:val="en-US" w:eastAsia="zh-CN"/>
        </w:rPr>
        <w:t>盐田乡部分区域进行供水，</w:t>
      </w:r>
      <w:r>
        <w:rPr>
          <w:rFonts w:hint="eastAsia"/>
          <w:color w:val="auto"/>
        </w:rPr>
        <w:t>实现区域的水资源供需平衡</w:t>
      </w:r>
      <w:r>
        <w:rPr>
          <w:rFonts w:hint="eastAsia"/>
          <w:color w:val="auto"/>
          <w:lang w:eastAsia="zh-CN"/>
        </w:rPr>
        <w:t>，</w:t>
      </w:r>
      <w:r>
        <w:rPr>
          <w:rFonts w:hint="eastAsia"/>
          <w:color w:val="auto"/>
          <w:lang w:val="en-US" w:eastAsia="zh-CN"/>
        </w:rPr>
        <w:t>促进</w:t>
      </w:r>
      <w:r>
        <w:rPr>
          <w:rFonts w:hint="eastAsia"/>
          <w:color w:val="auto"/>
        </w:rPr>
        <w:t>环三都澳区域开发建设</w:t>
      </w:r>
      <w:r>
        <w:rPr>
          <w:rFonts w:hint="eastAsia"/>
          <w:color w:val="auto"/>
          <w:lang w:eastAsia="zh-CN"/>
        </w:rPr>
        <w:t>。</w:t>
      </w:r>
    </w:p>
    <w:p>
      <w:pPr>
        <w:pStyle w:val="34"/>
        <w:bidi w:val="0"/>
        <w:rPr>
          <w:color w:val="auto"/>
        </w:rPr>
      </w:pPr>
      <w:r>
        <w:rPr>
          <w:color w:val="auto"/>
        </w:rPr>
        <w:t>根据《环境影响评价公众参与办法》，本单位针对项目环境影响评价开展公众参与调查。公众参与是通过与公众进行的有效协商，使建设项目能够被公众充分认可，并在项目实施过程中不对公众利益构成危害或威胁，以取得经济效益、社会效益、环境效益的协调统一。通过公众参与，了解和掌握民意，不仅尊重了公众的知情权，也减少可能产生的不利于工程建设的问题出现。努力把建设项目对公众的不利影响减到最小或可接受程度，做到防范于未然。既有助于提高政府部门决策的民主性、科学性和可行性，也有助于公众对建设项目的理解和支持，结果将有助于建设项目的顺利进行。</w:t>
      </w:r>
    </w:p>
    <w:p>
      <w:pPr>
        <w:pStyle w:val="34"/>
        <w:bidi w:val="0"/>
        <w:rPr>
          <w:color w:val="auto"/>
        </w:rPr>
      </w:pPr>
      <w:r>
        <w:rPr>
          <w:color w:val="auto"/>
        </w:rPr>
        <w:t>为充分了解拟建项目区域社会各界的意见，切实保障受影响人群的正当权益，本单位采取了信息公开和公众意见调查两种形式，分阶段进行调查和意见征询工作</w:t>
      </w:r>
      <w:r>
        <w:rPr>
          <w:rFonts w:hint="eastAsia"/>
          <w:color w:val="auto"/>
        </w:rPr>
        <w:t>，并</w:t>
      </w:r>
      <w:r>
        <w:rPr>
          <w:color w:val="auto"/>
        </w:rPr>
        <w:t>在</w:t>
      </w:r>
      <w:r>
        <w:rPr>
          <w:rFonts w:hint="eastAsia"/>
          <w:color w:val="auto"/>
          <w:lang w:val="en-US" w:eastAsia="zh-CN"/>
        </w:rPr>
        <w:t>宁德企业环境信息自主公开网</w:t>
      </w:r>
      <w:r>
        <w:rPr>
          <w:rFonts w:hint="eastAsia"/>
          <w:color w:val="auto"/>
        </w:rPr>
        <w:t>（http://nd.chaxinbao.cn/）对本项目</w:t>
      </w:r>
      <w:r>
        <w:rPr>
          <w:color w:val="auto"/>
        </w:rPr>
        <w:t>进行网络公示、网络</w:t>
      </w:r>
      <w:r>
        <w:rPr>
          <w:rFonts w:hint="eastAsia"/>
          <w:color w:val="auto"/>
        </w:rPr>
        <w:t>征求意见稿</w:t>
      </w:r>
      <w:r>
        <w:rPr>
          <w:color w:val="auto"/>
        </w:rPr>
        <w:t>公示，并通</w:t>
      </w:r>
      <w:r>
        <w:rPr>
          <w:rFonts w:hint="eastAsia"/>
          <w:color w:val="auto"/>
          <w:lang w:val="en-US" w:eastAsia="zh-CN"/>
        </w:rPr>
        <w:t>东南快报</w:t>
      </w:r>
      <w:r>
        <w:rPr>
          <w:color w:val="auto"/>
        </w:rPr>
        <w:t>的2022年</w:t>
      </w:r>
      <w:r>
        <w:rPr>
          <w:rFonts w:hint="eastAsia"/>
          <w:color w:val="auto"/>
          <w:lang w:val="en-US" w:eastAsia="zh-CN"/>
        </w:rPr>
        <w:t>4</w:t>
      </w:r>
      <w:r>
        <w:rPr>
          <w:color w:val="auto"/>
        </w:rPr>
        <w:t>月</w:t>
      </w:r>
      <w:r>
        <w:rPr>
          <w:rFonts w:hint="eastAsia"/>
          <w:color w:val="auto"/>
          <w:lang w:val="en-US" w:eastAsia="zh-CN"/>
        </w:rPr>
        <w:t>1</w:t>
      </w:r>
      <w:r>
        <w:rPr>
          <w:color w:val="auto"/>
        </w:rPr>
        <w:t>日和</w:t>
      </w:r>
      <w:r>
        <w:rPr>
          <w:rFonts w:hint="eastAsia"/>
          <w:color w:val="auto"/>
          <w:lang w:val="en-US" w:eastAsia="zh-CN"/>
        </w:rPr>
        <w:t>4</w:t>
      </w:r>
      <w:r>
        <w:rPr>
          <w:color w:val="auto"/>
        </w:rPr>
        <w:t>月</w:t>
      </w:r>
      <w:r>
        <w:rPr>
          <w:rFonts w:hint="eastAsia"/>
          <w:color w:val="auto"/>
          <w:lang w:val="en-US" w:eastAsia="zh-CN"/>
        </w:rPr>
        <w:t>6</w:t>
      </w:r>
      <w:r>
        <w:rPr>
          <w:color w:val="auto"/>
        </w:rPr>
        <w:t>日的版面进行项目</w:t>
      </w:r>
      <w:r>
        <w:rPr>
          <w:rFonts w:hint="eastAsia"/>
          <w:color w:val="auto"/>
        </w:rPr>
        <w:t>征求意见稿</w:t>
      </w:r>
      <w:r>
        <w:rPr>
          <w:color w:val="auto"/>
        </w:rPr>
        <w:t>环评公示，公布项目环评报告书征求意见稿的获取途径</w:t>
      </w:r>
      <w:r>
        <w:rPr>
          <w:rFonts w:hint="eastAsia"/>
          <w:color w:val="auto"/>
        </w:rPr>
        <w:t>、</w:t>
      </w:r>
      <w:r>
        <w:rPr>
          <w:color w:val="auto"/>
        </w:rPr>
        <w:t>意见反馈方式</w:t>
      </w:r>
      <w:r>
        <w:rPr>
          <w:rFonts w:hint="eastAsia"/>
          <w:color w:val="auto"/>
        </w:rPr>
        <w:t>以及</w:t>
      </w:r>
      <w:r>
        <w:rPr>
          <w:color w:val="auto"/>
        </w:rPr>
        <w:t>公众意见表的链接方式。</w:t>
      </w:r>
      <w:r>
        <w:rPr>
          <w:rFonts w:hint="eastAsia"/>
          <w:color w:val="auto"/>
        </w:rPr>
        <w:t>公示期间</w:t>
      </w:r>
      <w:r>
        <w:rPr>
          <w:color w:val="auto"/>
        </w:rPr>
        <w:t>，</w:t>
      </w:r>
      <w:r>
        <w:rPr>
          <w:rFonts w:hint="eastAsia"/>
          <w:color w:val="auto"/>
        </w:rPr>
        <w:t>未收到公众</w:t>
      </w:r>
      <w:r>
        <w:rPr>
          <w:color w:val="auto"/>
        </w:rPr>
        <w:t>反馈的公众意见表格、电话</w:t>
      </w:r>
      <w:r>
        <w:rPr>
          <w:rFonts w:hint="eastAsia"/>
          <w:color w:val="auto"/>
        </w:rPr>
        <w:t>及电子邮件</w:t>
      </w:r>
      <w:r>
        <w:rPr>
          <w:color w:val="auto"/>
        </w:rPr>
        <w:t>。</w:t>
      </w:r>
    </w:p>
    <w:p>
      <w:pPr>
        <w:pStyle w:val="34"/>
        <w:bidi w:val="0"/>
        <w:rPr>
          <w:color w:val="auto"/>
        </w:rPr>
      </w:pPr>
      <w:r>
        <w:rPr>
          <w:color w:val="auto"/>
        </w:rPr>
        <w:t>此次公众调查</w:t>
      </w:r>
      <w:r>
        <w:rPr>
          <w:rFonts w:hint="eastAsia"/>
          <w:color w:val="auto"/>
        </w:rPr>
        <w:t>流程符合</w:t>
      </w:r>
      <w:r>
        <w:rPr>
          <w:color w:val="auto"/>
        </w:rPr>
        <w:t>《</w:t>
      </w:r>
      <w:r>
        <w:rPr>
          <w:rFonts w:hint="eastAsia"/>
          <w:color w:val="auto"/>
        </w:rPr>
        <w:t>环境影响</w:t>
      </w:r>
      <w:r>
        <w:rPr>
          <w:color w:val="auto"/>
        </w:rPr>
        <w:t>评价公众参与办法》</w:t>
      </w:r>
      <w:r>
        <w:rPr>
          <w:rFonts w:hint="eastAsia"/>
          <w:color w:val="auto"/>
        </w:rPr>
        <w:t>（生态</w:t>
      </w:r>
      <w:r>
        <w:rPr>
          <w:color w:val="auto"/>
        </w:rPr>
        <w:t>环境部令第</w:t>
      </w:r>
      <w:r>
        <w:rPr>
          <w:rFonts w:hint="eastAsia"/>
          <w:color w:val="auto"/>
        </w:rPr>
        <w:t>4号</w:t>
      </w:r>
      <w:r>
        <w:rPr>
          <w:color w:val="auto"/>
        </w:rPr>
        <w:t>，</w:t>
      </w:r>
      <w:r>
        <w:rPr>
          <w:rFonts w:hint="eastAsia"/>
          <w:color w:val="auto"/>
        </w:rPr>
        <w:t>2018</w:t>
      </w:r>
      <w:r>
        <w:rPr>
          <w:rFonts w:hint="eastAsia"/>
          <w:color w:val="auto"/>
          <w:lang w:val="en-US" w:eastAsia="zh-CN"/>
        </w:rPr>
        <w:t>年</w:t>
      </w:r>
      <w:r>
        <w:rPr>
          <w:rFonts w:hint="eastAsia"/>
          <w:color w:val="auto"/>
        </w:rPr>
        <w:t>7</w:t>
      </w:r>
      <w:r>
        <w:rPr>
          <w:rFonts w:hint="eastAsia"/>
          <w:color w:val="auto"/>
          <w:lang w:val="en-US" w:eastAsia="zh-CN"/>
        </w:rPr>
        <w:t>月</w:t>
      </w:r>
      <w:r>
        <w:rPr>
          <w:rFonts w:hint="eastAsia"/>
          <w:color w:val="auto"/>
        </w:rPr>
        <w:t>16</w:t>
      </w:r>
      <w:r>
        <w:rPr>
          <w:rFonts w:hint="eastAsia"/>
          <w:color w:val="auto"/>
          <w:lang w:val="en-US" w:eastAsia="zh-CN"/>
        </w:rPr>
        <w:t>日</w:t>
      </w:r>
      <w:r>
        <w:rPr>
          <w:rFonts w:hint="eastAsia"/>
          <w:color w:val="auto"/>
        </w:rPr>
        <w:t>），公示</w:t>
      </w:r>
      <w:r>
        <w:rPr>
          <w:color w:val="auto"/>
        </w:rPr>
        <w:t>的</w:t>
      </w:r>
      <w:r>
        <w:rPr>
          <w:rFonts w:hint="eastAsia"/>
          <w:color w:val="auto"/>
        </w:rPr>
        <w:t>媒介</w:t>
      </w:r>
      <w:r>
        <w:rPr>
          <w:color w:val="auto"/>
        </w:rPr>
        <w:t>选用</w:t>
      </w:r>
      <w:r>
        <w:rPr>
          <w:rFonts w:hint="eastAsia"/>
          <w:color w:val="auto"/>
          <w:lang w:val="en-US" w:eastAsia="zh-CN"/>
        </w:rPr>
        <w:t>宁德企业环境信息自主公开网</w:t>
      </w:r>
      <w:r>
        <w:rPr>
          <w:color w:val="auto"/>
        </w:rPr>
        <w:t>、</w:t>
      </w:r>
      <w:r>
        <w:rPr>
          <w:rFonts w:hint="eastAsia"/>
          <w:color w:val="auto"/>
          <w:lang w:val="en-US" w:eastAsia="zh-CN"/>
        </w:rPr>
        <w:t>东南快报</w:t>
      </w:r>
      <w:r>
        <w:rPr>
          <w:rFonts w:hint="eastAsia"/>
          <w:color w:val="auto"/>
        </w:rPr>
        <w:t>以及</w:t>
      </w:r>
      <w:r>
        <w:rPr>
          <w:color w:val="auto"/>
        </w:rPr>
        <w:t>现场张贴公示，</w:t>
      </w:r>
      <w:r>
        <w:rPr>
          <w:rFonts w:hint="eastAsia"/>
          <w:color w:val="auto"/>
        </w:rPr>
        <w:t>公示</w:t>
      </w:r>
      <w:r>
        <w:rPr>
          <w:color w:val="auto"/>
        </w:rPr>
        <w:t>的范围较广，基本涵盖</w:t>
      </w:r>
      <w:r>
        <w:rPr>
          <w:rFonts w:hint="eastAsia"/>
          <w:color w:val="auto"/>
        </w:rPr>
        <w:t>可能</w:t>
      </w:r>
      <w:r>
        <w:rPr>
          <w:color w:val="auto"/>
        </w:rPr>
        <w:t>影响到的主要村镇，具有一定的代表性</w:t>
      </w:r>
      <w:r>
        <w:rPr>
          <w:rFonts w:hint="eastAsia"/>
          <w:color w:val="auto"/>
        </w:rPr>
        <w:t>。</w:t>
      </w:r>
      <w:r>
        <w:rPr>
          <w:color w:val="auto"/>
        </w:rPr>
        <w:t>工程建设会对周边环境和居民的工作、生活等方面存在不同程度的影响，建设单位将加强施工期及运营期的环境保护，结合环评报告书提出的各项要求，采取合理的环境保护措施，加强环境管理，将工程建设对环境的影响降至最低限度。</w:t>
      </w:r>
    </w:p>
    <w:p>
      <w:pPr>
        <w:pStyle w:val="39"/>
        <w:bidi w:val="0"/>
        <w:ind w:left="0" w:leftChars="0" w:firstLine="0" w:firstLineChars="0"/>
      </w:pPr>
      <w:bookmarkStart w:id="14" w:name="_Toc532284855"/>
      <w:bookmarkStart w:id="15" w:name="_Toc31069"/>
      <w:r>
        <w:t>首次环境影响评价信息公开情况</w:t>
      </w:r>
      <w:bookmarkEnd w:id="14"/>
      <w:bookmarkEnd w:id="15"/>
    </w:p>
    <w:p>
      <w:pPr>
        <w:pStyle w:val="32"/>
        <w:bidi w:val="0"/>
        <w:ind w:left="0" w:leftChars="0" w:firstLine="0" w:firstLineChars="0"/>
        <w:rPr>
          <w:color w:val="auto"/>
        </w:rPr>
      </w:pPr>
      <w:bookmarkStart w:id="16" w:name="_Toc31702"/>
      <w:bookmarkStart w:id="17" w:name="_Toc532284856"/>
      <w:r>
        <w:rPr>
          <w:color w:val="auto"/>
        </w:rPr>
        <w:t>公开内容及日期</w:t>
      </w:r>
      <w:bookmarkEnd w:id="16"/>
      <w:bookmarkEnd w:id="17"/>
    </w:p>
    <w:p>
      <w:pPr>
        <w:pStyle w:val="34"/>
        <w:bidi w:val="0"/>
        <w:rPr>
          <w:color w:val="auto"/>
        </w:rPr>
      </w:pPr>
      <w:bookmarkStart w:id="18" w:name="_Toc251925652"/>
      <w:bookmarkStart w:id="19" w:name="_Toc252040668"/>
      <w:bookmarkStart w:id="20" w:name="_Toc251925872"/>
      <w:bookmarkStart w:id="21" w:name="_Toc257794700"/>
      <w:bookmarkStart w:id="22" w:name="_Toc251926481"/>
      <w:bookmarkStart w:id="23" w:name="_Toc243837268"/>
      <w:bookmarkStart w:id="24" w:name="_Toc252566872"/>
      <w:bookmarkStart w:id="25" w:name="_Toc252137551"/>
      <w:r>
        <w:rPr>
          <w:color w:val="auto"/>
        </w:rPr>
        <w:t>我司于202</w:t>
      </w:r>
      <w:r>
        <w:rPr>
          <w:rFonts w:hint="eastAsia"/>
          <w:color w:val="auto"/>
          <w:lang w:val="en-US" w:eastAsia="zh-CN"/>
        </w:rPr>
        <w:t>2</w:t>
      </w:r>
      <w:r>
        <w:rPr>
          <w:color w:val="auto"/>
        </w:rPr>
        <w:t>年</w:t>
      </w:r>
      <w:r>
        <w:rPr>
          <w:rFonts w:hint="eastAsia"/>
          <w:color w:val="auto"/>
          <w:lang w:val="en-US" w:eastAsia="zh-CN"/>
        </w:rPr>
        <w:t>1</w:t>
      </w:r>
      <w:r>
        <w:rPr>
          <w:color w:val="auto"/>
        </w:rPr>
        <w:t>月</w:t>
      </w:r>
      <w:r>
        <w:rPr>
          <w:rFonts w:hint="eastAsia"/>
          <w:color w:val="auto"/>
          <w:lang w:val="en-US" w:eastAsia="zh-CN"/>
        </w:rPr>
        <w:t>14日</w:t>
      </w:r>
      <w:r>
        <w:rPr>
          <w:color w:val="auto"/>
        </w:rPr>
        <w:t>委托</w:t>
      </w:r>
      <w:r>
        <w:rPr>
          <w:rFonts w:hint="eastAsia"/>
          <w:color w:val="auto"/>
          <w:lang w:val="en-US" w:eastAsia="zh-CN"/>
        </w:rPr>
        <w:t>福建省闽创环保科技有限公司</w:t>
      </w:r>
      <w:r>
        <w:rPr>
          <w:rFonts w:hint="eastAsia"/>
          <w:color w:val="auto"/>
        </w:rPr>
        <w:t>对霞浦县田螺岗水库工程进行环境影响评价工作</w:t>
      </w:r>
      <w:r>
        <w:rPr>
          <w:color w:val="auto"/>
        </w:rPr>
        <w:t>，并于202</w:t>
      </w:r>
      <w:r>
        <w:rPr>
          <w:rFonts w:hint="eastAsia"/>
          <w:color w:val="auto"/>
          <w:lang w:val="en-US" w:eastAsia="zh-CN"/>
        </w:rPr>
        <w:t>2</w:t>
      </w:r>
      <w:r>
        <w:rPr>
          <w:color w:val="auto"/>
        </w:rPr>
        <w:t>年</w:t>
      </w:r>
      <w:r>
        <w:rPr>
          <w:rFonts w:hint="eastAsia"/>
          <w:color w:val="auto"/>
          <w:lang w:val="en-US" w:eastAsia="zh-CN"/>
        </w:rPr>
        <w:t>1</w:t>
      </w:r>
      <w:r>
        <w:rPr>
          <w:color w:val="auto"/>
        </w:rPr>
        <w:t>月1</w:t>
      </w:r>
      <w:r>
        <w:rPr>
          <w:rFonts w:hint="eastAsia"/>
          <w:color w:val="auto"/>
          <w:lang w:val="en-US" w:eastAsia="zh-CN"/>
        </w:rPr>
        <w:t>8</w:t>
      </w:r>
      <w:r>
        <w:rPr>
          <w:color w:val="auto"/>
        </w:rPr>
        <w:t>日</w:t>
      </w:r>
      <w:r>
        <w:rPr>
          <w:rFonts w:hint="eastAsia"/>
          <w:color w:val="auto"/>
        </w:rPr>
        <w:t>在</w:t>
      </w:r>
      <w:r>
        <w:rPr>
          <w:rFonts w:hint="eastAsia"/>
          <w:color w:val="auto"/>
          <w:lang w:val="en-US" w:eastAsia="zh-CN"/>
        </w:rPr>
        <w:t>宁德企业环境信息自主公开网</w:t>
      </w:r>
      <w:r>
        <w:rPr>
          <w:rFonts w:hint="eastAsia"/>
          <w:color w:val="auto"/>
        </w:rPr>
        <w:t>（http://www.ndshq.cn/a/quyudaohang/xiapuxian/2022/0208/286.html）</w:t>
      </w:r>
      <w:r>
        <w:rPr>
          <w:color w:val="auto"/>
        </w:rPr>
        <w:t>进行网络第一次公示。公示内容主要包括建设项目名称、选址、建设内容及基本概况、建设单位和环评单位的名称及联系方式，意见反馈方式等。公示的日期和内容均符合《环境影响评价公众参与办法》第九条的要求。</w:t>
      </w:r>
    </w:p>
    <w:p>
      <w:pPr>
        <w:pStyle w:val="32"/>
        <w:bidi w:val="0"/>
        <w:rPr>
          <w:color w:val="auto"/>
        </w:rPr>
      </w:pPr>
      <w:bookmarkStart w:id="26" w:name="_Toc7757"/>
      <w:bookmarkStart w:id="27" w:name="_Toc532284857"/>
      <w:r>
        <w:rPr>
          <w:color w:val="auto"/>
        </w:rPr>
        <w:t>公开方式</w:t>
      </w:r>
      <w:bookmarkEnd w:id="26"/>
      <w:bookmarkEnd w:id="27"/>
    </w:p>
    <w:p>
      <w:pPr>
        <w:pStyle w:val="34"/>
        <w:bidi w:val="0"/>
        <w:rPr>
          <w:color w:val="auto"/>
        </w:rPr>
      </w:pPr>
      <w:r>
        <w:rPr>
          <w:color w:val="auto"/>
        </w:rPr>
        <w:t>我司</w:t>
      </w:r>
      <w:r>
        <w:rPr>
          <w:rFonts w:hint="eastAsia"/>
          <w:color w:val="auto"/>
        </w:rPr>
        <w:t>第一次</w:t>
      </w:r>
      <w:r>
        <w:rPr>
          <w:color w:val="auto"/>
        </w:rPr>
        <w:t>网络公示媒介选用</w:t>
      </w:r>
      <w:r>
        <w:rPr>
          <w:rFonts w:hint="eastAsia"/>
          <w:color w:val="auto"/>
          <w:lang w:val="en-US" w:eastAsia="zh-CN"/>
        </w:rPr>
        <w:t>宁德企业环境信息自主公开网</w:t>
      </w:r>
      <w:r>
        <w:rPr>
          <w:color w:val="auto"/>
        </w:rPr>
        <w:t>，符合首次环境影响评价信息公开的要求</w:t>
      </w:r>
      <w:r>
        <w:rPr>
          <w:rFonts w:hint="eastAsia"/>
          <w:color w:val="auto"/>
        </w:rPr>
        <w:t>。</w:t>
      </w:r>
    </w:p>
    <w:p>
      <w:pPr>
        <w:pStyle w:val="34"/>
        <w:bidi w:val="0"/>
        <w:rPr>
          <w:color w:val="auto"/>
        </w:rPr>
      </w:pPr>
      <w:r>
        <w:rPr>
          <w:color w:val="auto"/>
        </w:rPr>
        <w:t>第一次公示的网络截图见图2-1。</w:t>
      </w:r>
    </w:p>
    <w:p>
      <w:pPr>
        <w:pStyle w:val="32"/>
        <w:bidi w:val="0"/>
        <w:rPr>
          <w:color w:val="auto"/>
        </w:rPr>
      </w:pPr>
      <w:bookmarkStart w:id="28" w:name="_Toc532284858"/>
      <w:bookmarkStart w:id="29" w:name="_Toc14650"/>
      <w:r>
        <w:rPr>
          <w:color w:val="auto"/>
        </w:rPr>
        <w:t>公众意见情况</w:t>
      </w:r>
      <w:bookmarkEnd w:id="28"/>
      <w:bookmarkEnd w:id="29"/>
    </w:p>
    <w:p>
      <w:pPr>
        <w:pStyle w:val="34"/>
        <w:bidi w:val="0"/>
        <w:rPr>
          <w:color w:val="auto"/>
        </w:rPr>
      </w:pPr>
      <w:r>
        <w:rPr>
          <w:color w:val="auto"/>
        </w:rPr>
        <w:t>首次环境影响评价信息公开期间，我司及委托的环评单位均未收到公众提出的意见。</w:t>
      </w:r>
    </w:p>
    <w:p>
      <w:pPr>
        <w:pStyle w:val="34"/>
        <w:bidi w:val="0"/>
        <w:rPr>
          <w:color w:val="FF0000"/>
        </w:rPr>
      </w:pPr>
    </w:p>
    <w:p>
      <w:pPr>
        <w:pStyle w:val="34"/>
        <w:bidi w:val="0"/>
        <w:ind w:left="0" w:leftChars="0" w:firstLine="0" w:firstLineChars="0"/>
        <w:jc w:val="center"/>
        <w:rPr>
          <w:color w:val="FF0000"/>
        </w:rPr>
      </w:pPr>
      <w:r>
        <w:rPr>
          <w:color w:val="FF0000"/>
        </w:rPr>
        <w:drawing>
          <wp:inline distT="0" distB="0" distL="114300" distR="114300">
            <wp:extent cx="5486400" cy="8572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t="2067"/>
                    <a:stretch>
                      <a:fillRect/>
                    </a:stretch>
                  </pic:blipFill>
                  <pic:spPr>
                    <a:xfrm>
                      <a:off x="0" y="0"/>
                      <a:ext cx="5486400" cy="8572500"/>
                    </a:xfrm>
                    <a:prstGeom prst="rect">
                      <a:avLst/>
                    </a:prstGeom>
                    <a:noFill/>
                    <a:ln>
                      <a:noFill/>
                    </a:ln>
                  </pic:spPr>
                </pic:pic>
              </a:graphicData>
            </a:graphic>
          </wp:inline>
        </w:drawing>
      </w:r>
    </w:p>
    <w:p>
      <w:pPr>
        <w:pStyle w:val="35"/>
        <w:bidi w:val="0"/>
      </w:pPr>
      <w:r>
        <w:t>图2-1  第一次网络公示图</w:t>
      </w:r>
    </w:p>
    <w:p>
      <w:pPr>
        <w:pStyle w:val="39"/>
        <w:bidi w:val="0"/>
      </w:pPr>
      <w:bookmarkStart w:id="30" w:name="_Toc532284859"/>
      <w:bookmarkStart w:id="31" w:name="_Toc8619"/>
      <w:r>
        <w:t>征求意见稿公示情况</w:t>
      </w:r>
      <w:bookmarkEnd w:id="30"/>
      <w:bookmarkEnd w:id="31"/>
    </w:p>
    <w:p>
      <w:pPr>
        <w:pStyle w:val="32"/>
        <w:bidi w:val="0"/>
        <w:rPr>
          <w:color w:val="auto"/>
        </w:rPr>
      </w:pPr>
      <w:bookmarkStart w:id="32" w:name="_Toc15389"/>
      <w:bookmarkStart w:id="33" w:name="_Toc532284860"/>
      <w:r>
        <w:rPr>
          <w:color w:val="auto"/>
        </w:rPr>
        <w:t>公示内容及时限</w:t>
      </w:r>
      <w:bookmarkEnd w:id="32"/>
      <w:bookmarkEnd w:id="33"/>
    </w:p>
    <w:p>
      <w:pPr>
        <w:pStyle w:val="34"/>
        <w:bidi w:val="0"/>
        <w:rPr>
          <w:color w:val="auto"/>
        </w:rPr>
      </w:pPr>
      <w:r>
        <w:rPr>
          <w:color w:val="auto"/>
        </w:rPr>
        <w:t>征求意见稿公示的主要内容包括征求意见稿的网络链接、意见反馈方式、建设单位和环评单位的联系方式、征求公众意见的范围以及公众意见表的链接。公示日期自2022年</w:t>
      </w:r>
      <w:r>
        <w:rPr>
          <w:rFonts w:hint="eastAsia"/>
          <w:color w:val="auto"/>
          <w:lang w:val="en-US" w:eastAsia="zh-CN"/>
        </w:rPr>
        <w:t>4</w:t>
      </w:r>
      <w:r>
        <w:rPr>
          <w:color w:val="auto"/>
        </w:rPr>
        <w:t>月</w:t>
      </w:r>
      <w:r>
        <w:rPr>
          <w:rFonts w:hint="eastAsia"/>
          <w:color w:val="auto"/>
          <w:lang w:val="en-US" w:eastAsia="zh-CN"/>
        </w:rPr>
        <w:t>1</w:t>
      </w:r>
      <w:r>
        <w:rPr>
          <w:color w:val="auto"/>
        </w:rPr>
        <w:t>日</w:t>
      </w:r>
      <w:r>
        <w:rPr>
          <w:rFonts w:hint="eastAsia"/>
          <w:color w:val="auto"/>
        </w:rPr>
        <w:t>起</w:t>
      </w:r>
      <w:r>
        <w:rPr>
          <w:color w:val="auto"/>
        </w:rPr>
        <w:t>，公示10个工作日。</w:t>
      </w:r>
    </w:p>
    <w:p>
      <w:pPr>
        <w:pStyle w:val="32"/>
        <w:bidi w:val="0"/>
        <w:rPr>
          <w:rFonts w:eastAsia="宋体"/>
          <w:color w:val="auto"/>
        </w:rPr>
      </w:pPr>
      <w:bookmarkStart w:id="34" w:name="_Toc532284861"/>
      <w:bookmarkStart w:id="35" w:name="_Toc13097"/>
      <w:r>
        <w:rPr>
          <w:rFonts w:eastAsia="宋体"/>
          <w:color w:val="auto"/>
        </w:rPr>
        <w:t>公示方式</w:t>
      </w:r>
      <w:bookmarkEnd w:id="34"/>
      <w:bookmarkEnd w:id="35"/>
    </w:p>
    <w:p>
      <w:pPr>
        <w:pStyle w:val="34"/>
        <w:bidi w:val="0"/>
        <w:rPr>
          <w:color w:val="auto"/>
        </w:rPr>
      </w:pPr>
      <w:r>
        <w:rPr>
          <w:rFonts w:hint="eastAsia"/>
          <w:color w:val="auto"/>
        </w:rPr>
        <w:t>根据本次</w:t>
      </w:r>
      <w:r>
        <w:rPr>
          <w:color w:val="auto"/>
        </w:rPr>
        <w:t>《</w:t>
      </w:r>
      <w:r>
        <w:rPr>
          <w:rFonts w:hint="eastAsia"/>
          <w:color w:val="auto"/>
        </w:rPr>
        <w:t>环境影响</w:t>
      </w:r>
      <w:r>
        <w:rPr>
          <w:color w:val="auto"/>
        </w:rPr>
        <w:t>评价公众参与办法》</w:t>
      </w:r>
      <w:r>
        <w:rPr>
          <w:rFonts w:hint="eastAsia"/>
          <w:color w:val="auto"/>
        </w:rPr>
        <w:t>（生态</w:t>
      </w:r>
      <w:r>
        <w:rPr>
          <w:color w:val="auto"/>
        </w:rPr>
        <w:t>环境部令第</w:t>
      </w:r>
      <w:r>
        <w:rPr>
          <w:rFonts w:hint="eastAsia"/>
          <w:color w:val="auto"/>
        </w:rPr>
        <w:t>4号</w:t>
      </w:r>
      <w:r>
        <w:rPr>
          <w:color w:val="auto"/>
        </w:rPr>
        <w:t>，</w:t>
      </w:r>
      <w:r>
        <w:rPr>
          <w:rFonts w:hint="eastAsia"/>
          <w:color w:val="auto"/>
        </w:rPr>
        <w:t>2018</w:t>
      </w:r>
      <w:r>
        <w:rPr>
          <w:rFonts w:hint="eastAsia"/>
          <w:color w:val="auto"/>
          <w:lang w:val="en-US" w:eastAsia="zh-CN"/>
        </w:rPr>
        <w:t>年</w:t>
      </w:r>
      <w:r>
        <w:rPr>
          <w:rFonts w:hint="eastAsia"/>
          <w:color w:val="auto"/>
        </w:rPr>
        <w:t>7</w:t>
      </w:r>
      <w:r>
        <w:rPr>
          <w:rFonts w:hint="eastAsia"/>
          <w:color w:val="auto"/>
          <w:lang w:val="en-US" w:eastAsia="zh-CN"/>
        </w:rPr>
        <w:t>月</w:t>
      </w:r>
      <w:r>
        <w:rPr>
          <w:rFonts w:hint="eastAsia"/>
          <w:color w:val="auto"/>
        </w:rPr>
        <w:t>16</w:t>
      </w:r>
      <w:r>
        <w:rPr>
          <w:rFonts w:hint="eastAsia"/>
          <w:color w:val="auto"/>
          <w:lang w:val="en-US" w:eastAsia="zh-CN"/>
        </w:rPr>
        <w:t>日</w:t>
      </w:r>
      <w:r>
        <w:rPr>
          <w:rFonts w:hint="eastAsia"/>
          <w:color w:val="auto"/>
        </w:rPr>
        <w:t>），</w:t>
      </w:r>
      <w:r>
        <w:rPr>
          <w:color w:val="auto"/>
        </w:rPr>
        <w:t>征求意见稿公示的方式主要通过网络、报纸</w:t>
      </w:r>
      <w:r>
        <w:rPr>
          <w:rFonts w:hint="eastAsia"/>
          <w:color w:val="auto"/>
        </w:rPr>
        <w:t>和现场张贴三种</w:t>
      </w:r>
      <w:r>
        <w:rPr>
          <w:color w:val="auto"/>
        </w:rPr>
        <w:t>方式进行。</w:t>
      </w:r>
    </w:p>
    <w:p>
      <w:pPr>
        <w:pStyle w:val="33"/>
        <w:bidi w:val="0"/>
        <w:rPr>
          <w:color w:val="auto"/>
        </w:rPr>
      </w:pPr>
      <w:bookmarkStart w:id="36" w:name="_Toc532284862"/>
      <w:bookmarkStart w:id="37" w:name="_Toc30158"/>
      <w:r>
        <w:rPr>
          <w:color w:val="auto"/>
        </w:rPr>
        <w:t>网络</w:t>
      </w:r>
      <w:bookmarkEnd w:id="36"/>
      <w:bookmarkEnd w:id="37"/>
    </w:p>
    <w:p>
      <w:pPr>
        <w:pStyle w:val="34"/>
        <w:bidi w:val="0"/>
        <w:rPr>
          <w:rFonts w:hint="eastAsia"/>
          <w:color w:val="auto"/>
        </w:rPr>
      </w:pPr>
      <w:r>
        <w:rPr>
          <w:rFonts w:hint="eastAsia"/>
          <w:color w:val="auto"/>
        </w:rPr>
        <w:t>我司将</w:t>
      </w:r>
      <w:r>
        <w:rPr>
          <w:color w:val="auto"/>
        </w:rPr>
        <w:t>征求意见稿公示</w:t>
      </w:r>
      <w:r>
        <w:rPr>
          <w:rFonts w:hint="eastAsia"/>
          <w:color w:val="auto"/>
        </w:rPr>
        <w:t>通过</w:t>
      </w:r>
      <w:r>
        <w:rPr>
          <w:rFonts w:hint="eastAsia"/>
          <w:color w:val="auto"/>
          <w:lang w:val="en-US" w:eastAsia="zh-CN"/>
        </w:rPr>
        <w:t>宁德企业环境信息自主公开网</w:t>
      </w:r>
      <w:r>
        <w:rPr>
          <w:rFonts w:hint="eastAsia"/>
          <w:color w:val="auto"/>
        </w:rPr>
        <w:t>（http://www.ndshq.cn/a/quyudaohang/xiapuxian/2022/0331/296.html）公示，</w:t>
      </w:r>
      <w:r>
        <w:rPr>
          <w:color w:val="auto"/>
        </w:rPr>
        <w:t>公示日期</w:t>
      </w:r>
      <w:r>
        <w:rPr>
          <w:rFonts w:hint="eastAsia"/>
          <w:color w:val="auto"/>
        </w:rPr>
        <w:t>为2</w:t>
      </w:r>
      <w:r>
        <w:rPr>
          <w:color w:val="auto"/>
        </w:rPr>
        <w:t>022</w:t>
      </w:r>
      <w:r>
        <w:rPr>
          <w:rFonts w:hint="eastAsia"/>
          <w:color w:val="auto"/>
        </w:rPr>
        <w:t>年</w:t>
      </w:r>
      <w:r>
        <w:rPr>
          <w:rFonts w:hint="eastAsia"/>
          <w:color w:val="auto"/>
          <w:lang w:val="en-US" w:eastAsia="zh-CN"/>
        </w:rPr>
        <w:t>3</w:t>
      </w:r>
      <w:r>
        <w:rPr>
          <w:rFonts w:hint="eastAsia"/>
          <w:color w:val="auto"/>
        </w:rPr>
        <w:t>月</w:t>
      </w:r>
      <w:r>
        <w:rPr>
          <w:rFonts w:hint="eastAsia"/>
          <w:color w:val="auto"/>
          <w:lang w:val="en-US" w:eastAsia="zh-CN"/>
        </w:rPr>
        <w:t>30</w:t>
      </w:r>
      <w:r>
        <w:rPr>
          <w:rFonts w:hint="eastAsia"/>
          <w:color w:val="auto"/>
        </w:rPr>
        <w:t>日</w:t>
      </w:r>
      <w:r>
        <w:rPr>
          <w:color w:val="auto"/>
        </w:rPr>
        <w:t>~</w:t>
      </w:r>
      <w:r>
        <w:rPr>
          <w:rFonts w:hint="eastAsia"/>
          <w:color w:val="auto"/>
          <w:lang w:val="en-US" w:eastAsia="zh-CN"/>
        </w:rPr>
        <w:t>4</w:t>
      </w:r>
      <w:r>
        <w:rPr>
          <w:rFonts w:hint="eastAsia"/>
          <w:color w:val="auto"/>
        </w:rPr>
        <w:t>月</w:t>
      </w:r>
      <w:r>
        <w:rPr>
          <w:rFonts w:hint="eastAsia"/>
          <w:color w:val="auto"/>
          <w:lang w:val="en-US" w:eastAsia="zh-CN"/>
        </w:rPr>
        <w:t>13</w:t>
      </w:r>
      <w:r>
        <w:rPr>
          <w:rFonts w:hint="eastAsia"/>
          <w:color w:val="auto"/>
        </w:rPr>
        <w:t>日，</w:t>
      </w:r>
      <w:r>
        <w:rPr>
          <w:color w:val="auto"/>
        </w:rPr>
        <w:t>共计</w:t>
      </w:r>
      <w:r>
        <w:rPr>
          <w:rFonts w:hint="eastAsia"/>
          <w:color w:val="auto"/>
        </w:rPr>
        <w:t>10个</w:t>
      </w:r>
      <w:r>
        <w:rPr>
          <w:color w:val="auto"/>
        </w:rPr>
        <w:t>工作日</w:t>
      </w:r>
      <w:r>
        <w:rPr>
          <w:rFonts w:hint="eastAsia"/>
          <w:color w:val="auto"/>
        </w:rPr>
        <w:t>，</w:t>
      </w:r>
      <w:r>
        <w:rPr>
          <w:color w:val="auto"/>
        </w:rPr>
        <w:t>详见图</w:t>
      </w:r>
      <w:r>
        <w:rPr>
          <w:rFonts w:hint="eastAsia"/>
          <w:color w:val="auto"/>
        </w:rPr>
        <w:t>3-1。</w:t>
      </w:r>
    </w:p>
    <w:p>
      <w:pPr>
        <w:pStyle w:val="33"/>
        <w:bidi w:val="0"/>
        <w:rPr>
          <w:color w:val="auto"/>
        </w:rPr>
      </w:pPr>
      <w:bookmarkStart w:id="38" w:name="_Toc532284863"/>
      <w:bookmarkStart w:id="39" w:name="_Toc1458"/>
      <w:r>
        <w:rPr>
          <w:rFonts w:hint="eastAsia"/>
          <w:color w:val="auto"/>
        </w:rPr>
        <w:t>报纸</w:t>
      </w:r>
      <w:bookmarkEnd w:id="38"/>
      <w:bookmarkEnd w:id="39"/>
    </w:p>
    <w:p>
      <w:pPr>
        <w:pStyle w:val="34"/>
        <w:bidi w:val="0"/>
        <w:rPr>
          <w:color w:val="auto"/>
        </w:rPr>
      </w:pPr>
      <w:r>
        <w:rPr>
          <w:rFonts w:hint="eastAsia"/>
          <w:color w:val="auto"/>
        </w:rPr>
        <w:t>我</w:t>
      </w:r>
      <w:r>
        <w:rPr>
          <w:color w:val="auto"/>
        </w:rPr>
        <w:t>司于</w:t>
      </w:r>
      <w:r>
        <w:rPr>
          <w:rFonts w:hint="eastAsia"/>
          <w:color w:val="auto"/>
        </w:rPr>
        <w:t>20</w:t>
      </w:r>
      <w:r>
        <w:rPr>
          <w:color w:val="auto"/>
        </w:rPr>
        <w:t>22</w:t>
      </w:r>
      <w:r>
        <w:rPr>
          <w:rFonts w:hint="eastAsia"/>
          <w:color w:val="auto"/>
        </w:rPr>
        <w:t>年</w:t>
      </w:r>
      <w:r>
        <w:rPr>
          <w:rFonts w:hint="eastAsia"/>
          <w:color w:val="auto"/>
          <w:lang w:val="en-US" w:eastAsia="zh-CN"/>
        </w:rPr>
        <w:t>4</w:t>
      </w:r>
      <w:r>
        <w:rPr>
          <w:rFonts w:hint="eastAsia"/>
          <w:color w:val="auto"/>
        </w:rPr>
        <w:t>月</w:t>
      </w:r>
      <w:r>
        <w:rPr>
          <w:rFonts w:hint="eastAsia"/>
          <w:color w:val="auto"/>
          <w:lang w:val="en-US" w:eastAsia="zh-CN"/>
        </w:rPr>
        <w:t>1</w:t>
      </w:r>
      <w:r>
        <w:rPr>
          <w:rFonts w:hint="eastAsia"/>
          <w:color w:val="auto"/>
        </w:rPr>
        <w:t>日及</w:t>
      </w:r>
      <w:r>
        <w:rPr>
          <w:rFonts w:hint="eastAsia"/>
          <w:color w:val="auto"/>
          <w:lang w:val="en-US" w:eastAsia="zh-CN"/>
        </w:rPr>
        <w:t>4</w:t>
      </w:r>
      <w:r>
        <w:rPr>
          <w:rFonts w:hint="eastAsia"/>
          <w:color w:val="auto"/>
        </w:rPr>
        <w:t>月</w:t>
      </w:r>
      <w:r>
        <w:rPr>
          <w:rFonts w:hint="eastAsia"/>
          <w:color w:val="auto"/>
          <w:lang w:val="en-US" w:eastAsia="zh-CN"/>
        </w:rPr>
        <w:t>6</w:t>
      </w:r>
      <w:r>
        <w:rPr>
          <w:rFonts w:hint="eastAsia"/>
          <w:color w:val="auto"/>
        </w:rPr>
        <w:t>日的东南快报刊登宁德市溪南半岛开发有限公司田螺岗水库工程环境影响评价征求意见</w:t>
      </w:r>
      <w:r>
        <w:rPr>
          <w:color w:val="auto"/>
        </w:rPr>
        <w:t>稿公示</w:t>
      </w:r>
      <w:r>
        <w:rPr>
          <w:rFonts w:hint="eastAsia"/>
          <w:color w:val="auto"/>
        </w:rPr>
        <w:t>，</w:t>
      </w:r>
      <w:r>
        <w:rPr>
          <w:color w:val="auto"/>
        </w:rPr>
        <w:t>详见</w:t>
      </w:r>
      <w:r>
        <w:rPr>
          <w:rFonts w:hint="eastAsia"/>
          <w:color w:val="auto"/>
        </w:rPr>
        <w:t>图3-2。</w:t>
      </w:r>
    </w:p>
    <w:p>
      <w:pPr>
        <w:pStyle w:val="34"/>
        <w:bidi w:val="0"/>
        <w:rPr>
          <w:color w:val="auto"/>
        </w:rPr>
      </w:pPr>
      <w:r>
        <w:rPr>
          <w:rFonts w:hint="eastAsia"/>
          <w:color w:val="auto"/>
          <w:lang w:eastAsia="zh-CN"/>
        </w:rPr>
        <w:t>《</w:t>
      </w:r>
      <w:r>
        <w:rPr>
          <w:color w:val="auto"/>
        </w:rPr>
        <w:t>东南快报</w:t>
      </w:r>
      <w:r>
        <w:rPr>
          <w:rFonts w:hint="eastAsia"/>
          <w:color w:val="auto"/>
          <w:lang w:eastAsia="zh-CN"/>
        </w:rPr>
        <w:t>》</w:t>
      </w:r>
      <w:r>
        <w:rPr>
          <w:color w:val="auto"/>
        </w:rPr>
        <w:t>是经国家新闻出版署批准，由东南快报社编辑出版，由中国国际贸易促进会福建省分会主管主办的省级都市报，具有</w:t>
      </w:r>
      <w:r>
        <w:rPr>
          <w:rFonts w:hint="eastAsia"/>
          <w:color w:val="auto"/>
        </w:rPr>
        <w:t>广大</w:t>
      </w:r>
      <w:r>
        <w:rPr>
          <w:color w:val="auto"/>
        </w:rPr>
        <w:t>的阅读受众，因此适合作为本项目的</w:t>
      </w:r>
      <w:r>
        <w:rPr>
          <w:rFonts w:hint="eastAsia"/>
          <w:color w:val="auto"/>
        </w:rPr>
        <w:t>报纸</w:t>
      </w:r>
      <w:r>
        <w:rPr>
          <w:color w:val="auto"/>
        </w:rPr>
        <w:t>公示媒介</w:t>
      </w:r>
      <w:r>
        <w:rPr>
          <w:rFonts w:hint="eastAsia"/>
          <w:color w:val="auto"/>
        </w:rPr>
        <w:t>。</w:t>
      </w:r>
    </w:p>
    <w:p>
      <w:pPr>
        <w:pStyle w:val="33"/>
        <w:bidi w:val="0"/>
        <w:rPr>
          <w:rFonts w:hint="eastAsia" w:eastAsia="宋体"/>
          <w:color w:val="auto"/>
        </w:rPr>
      </w:pPr>
      <w:bookmarkStart w:id="40" w:name="_Toc8449"/>
      <w:r>
        <w:rPr>
          <w:rFonts w:hint="eastAsia" w:eastAsia="宋体"/>
          <w:color w:val="auto"/>
        </w:rPr>
        <w:t>张贴</w:t>
      </w:r>
      <w:bookmarkEnd w:id="40"/>
    </w:p>
    <w:p>
      <w:pPr>
        <w:pStyle w:val="34"/>
        <w:bidi w:val="0"/>
        <w:rPr>
          <w:color w:val="auto"/>
        </w:rPr>
      </w:pPr>
      <w:r>
        <w:rPr>
          <w:rFonts w:hint="eastAsia"/>
          <w:color w:val="auto"/>
        </w:rPr>
        <w:t>我司</w:t>
      </w:r>
      <w:r>
        <w:rPr>
          <w:color w:val="auto"/>
        </w:rPr>
        <w:t>在项目周边的</w:t>
      </w:r>
      <w:r>
        <w:rPr>
          <w:rFonts w:hint="eastAsia"/>
          <w:color w:val="auto"/>
          <w:lang w:val="en-US" w:eastAsia="zh-CN"/>
        </w:rPr>
        <w:t>里马村</w:t>
      </w:r>
      <w:r>
        <w:rPr>
          <w:color w:val="auto"/>
        </w:rPr>
        <w:t>、</w:t>
      </w:r>
      <w:r>
        <w:rPr>
          <w:rFonts w:hint="eastAsia"/>
          <w:color w:val="auto"/>
          <w:lang w:val="en-US" w:eastAsia="zh-CN"/>
        </w:rPr>
        <w:t>上村村</w:t>
      </w:r>
      <w:r>
        <w:rPr>
          <w:color w:val="auto"/>
        </w:rPr>
        <w:t>、</w:t>
      </w:r>
      <w:r>
        <w:rPr>
          <w:rFonts w:hint="eastAsia"/>
          <w:color w:val="auto"/>
          <w:lang w:val="en-US" w:eastAsia="zh-CN"/>
        </w:rPr>
        <w:t>龙凤店</w:t>
      </w:r>
      <w:r>
        <w:rPr>
          <w:color w:val="auto"/>
        </w:rPr>
        <w:t>村等地进行了现场张贴，张贴时间自2022年</w:t>
      </w:r>
      <w:r>
        <w:rPr>
          <w:rFonts w:hint="eastAsia"/>
          <w:color w:val="auto"/>
          <w:lang w:val="en-US" w:eastAsia="zh-CN"/>
        </w:rPr>
        <w:t>4</w:t>
      </w:r>
      <w:r>
        <w:rPr>
          <w:color w:val="auto"/>
        </w:rPr>
        <w:t>月1日起，详见图3.2-3。</w:t>
      </w:r>
    </w:p>
    <w:p>
      <w:pPr>
        <w:pStyle w:val="34"/>
        <w:bidi w:val="0"/>
        <w:rPr>
          <w:rFonts w:hint="eastAsia"/>
          <w:color w:val="auto"/>
        </w:rPr>
      </w:pPr>
    </w:p>
    <w:p>
      <w:pPr>
        <w:pStyle w:val="34"/>
        <w:bidi w:val="0"/>
        <w:ind w:left="0" w:leftChars="0" w:firstLine="0" w:firstLineChars="0"/>
        <w:rPr>
          <w:color w:val="FF0000"/>
        </w:rPr>
      </w:pPr>
      <w:r>
        <w:rPr>
          <w:color w:val="FF0000"/>
        </w:rPr>
        <w:drawing>
          <wp:inline distT="0" distB="0" distL="114300" distR="114300">
            <wp:extent cx="5902960" cy="6772910"/>
            <wp:effectExtent l="0" t="0" r="2540"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902960" cy="6772910"/>
                    </a:xfrm>
                    <a:prstGeom prst="rect">
                      <a:avLst/>
                    </a:prstGeom>
                    <a:noFill/>
                    <a:ln>
                      <a:noFill/>
                    </a:ln>
                  </pic:spPr>
                </pic:pic>
              </a:graphicData>
            </a:graphic>
          </wp:inline>
        </w:drawing>
      </w:r>
    </w:p>
    <w:p>
      <w:pPr>
        <w:pStyle w:val="35"/>
        <w:bidi w:val="0"/>
        <w:rPr>
          <w:color w:val="auto"/>
        </w:rPr>
      </w:pPr>
      <w:r>
        <w:rPr>
          <w:color w:val="auto"/>
        </w:rPr>
        <w:t xml:space="preserve">图3-1  </w:t>
      </w:r>
      <w:r>
        <w:rPr>
          <w:rFonts w:hint="eastAsia"/>
          <w:color w:val="auto"/>
        </w:rPr>
        <w:t>征求意见稿网络</w:t>
      </w:r>
      <w:r>
        <w:rPr>
          <w:color w:val="auto"/>
        </w:rPr>
        <w:t>公示截图</w:t>
      </w:r>
    </w:p>
    <w:p>
      <w:pPr>
        <w:pStyle w:val="34"/>
        <w:bidi w:val="0"/>
        <w:rPr>
          <w:color w:val="FF0000"/>
        </w:rPr>
      </w:pPr>
    </w:p>
    <w:p>
      <w:pPr>
        <w:pStyle w:val="34"/>
        <w:bidi w:val="0"/>
        <w:rPr>
          <w:color w:val="FF0000"/>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pStyle w:val="34"/>
              <w:bidi w:val="0"/>
              <w:ind w:left="0" w:leftChars="0" w:firstLine="0" w:firstLineChars="0"/>
              <w:rPr>
                <w:rFonts w:hint="eastAsia" w:eastAsia="宋体"/>
                <w:color w:val="FF0000"/>
                <w:vertAlign w:val="baseline"/>
                <w:lang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2566670</wp:posOffset>
                      </wp:positionH>
                      <wp:positionV relativeFrom="paragraph">
                        <wp:posOffset>2652395</wp:posOffset>
                      </wp:positionV>
                      <wp:extent cx="1591945" cy="619125"/>
                      <wp:effectExtent l="1905" t="15240" r="6350" b="13335"/>
                      <wp:wrapNone/>
                      <wp:docPr id="7" name="直接箭头连接符 7"/>
                      <wp:cNvGraphicFramePr/>
                      <a:graphic xmlns:a="http://schemas.openxmlformats.org/drawingml/2006/main">
                        <a:graphicData uri="http://schemas.microsoft.com/office/word/2010/wordprocessingShape">
                          <wps:wsp>
                            <wps:cNvCnPr/>
                            <wps:spPr>
                              <a:xfrm flipV="1">
                                <a:off x="3394710" y="3559175"/>
                                <a:ext cx="1591945" cy="6191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2.1pt;margin-top:208.85pt;height:48.75pt;width:125.35pt;z-index:251661312;mso-width-relative:page;mso-height-relative:page;" filled="f" stroked="t" coordsize="21600,21600" o:gfxdata="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YzS&#10;HtsAAAALAQAADwAAAAAAAAABACAAAAAiAAAAZHJzL2Rvd25yZXYueG1sUEsBAhQAFAAAAAgAh07i&#10;QCGKlKcfAgAA+QMAAA4AAAAAAAAAAQAgAAAAKgEAAGRycy9lMm9Eb2MueG1sUEsFBgAAAAAGAAYA&#10;WQEAALsFAAAAAA==&#10;">
                      <v:fill on="f" focussize="0,0"/>
                      <v:stroke weight="0.5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2034540</wp:posOffset>
                      </wp:positionH>
                      <wp:positionV relativeFrom="paragraph">
                        <wp:posOffset>3033395</wp:posOffset>
                      </wp:positionV>
                      <wp:extent cx="676910" cy="409575"/>
                      <wp:effectExtent l="7620" t="7620" r="20320" b="20955"/>
                      <wp:wrapNone/>
                      <wp:docPr id="5" name="矩形 5"/>
                      <wp:cNvGraphicFramePr/>
                      <a:graphic xmlns:a="http://schemas.openxmlformats.org/drawingml/2006/main">
                        <a:graphicData uri="http://schemas.microsoft.com/office/word/2010/wordprocessingShape">
                          <wps:wsp>
                            <wps:cNvSpPr/>
                            <wps:spPr>
                              <a:xfrm>
                                <a:off x="0" y="0"/>
                                <a:ext cx="676910" cy="409575"/>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2pt;margin-top:238.85pt;height:32.25pt;width:53.3pt;z-index:251660288;v-text-anchor:middle;mso-width-relative:page;mso-height-relative:page;" filled="f" stroked="t" coordsize="21600,21600" o:gfxdata="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zX8ZN0AAAALAQAADwAAAAAAAAABACAAAAAiAAAAZHJz&#10;L2Rvd25yZXYueG1sUEsBAhQAFAAAAAgAh07iQHCcCR1xAgAA1QQAAA4AAAAAAAAAAQAgAAAALAEA&#10;AGRycy9lMm9Eb2MueG1sUEsFBgAAAAAGAAYAWQEAAA8GAAAAAA==&#10;">
                      <v:fill on="f" focussize="0,0"/>
                      <v:stroke weight="1.25pt" color="#FF0000 [3204]" miterlimit="8" joinstyle="miter"/>
                      <v:imagedata o:title=""/>
                      <o:lock v:ext="edit" aspectratio="f"/>
                      <v:textbox>
                        <w:txbxContent>
                          <w:p>
                            <w:pPr>
                              <w:jc w:val="center"/>
                            </w:pPr>
                          </w:p>
                        </w:txbxContent>
                      </v:textbox>
                    </v:rect>
                  </w:pict>
                </mc:Fallback>
              </mc:AlternateContent>
            </w:r>
            <w:r>
              <w:rPr>
                <w:rFonts w:hint="eastAsia" w:eastAsia="宋体"/>
                <w:color w:val="FF0000"/>
                <w:vertAlign w:val="baseline"/>
                <w:lang w:eastAsia="zh-CN"/>
              </w:rPr>
              <w:drawing>
                <wp:inline distT="0" distB="0" distL="114300" distR="114300">
                  <wp:extent cx="3839845" cy="2879725"/>
                  <wp:effectExtent l="0" t="0" r="15875" b="8255"/>
                  <wp:docPr id="2" name="图片 2" descr="0867258190f85866e6955c73be3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867258190f85866e6955c73be37181"/>
                          <pic:cNvPicPr>
                            <a:picLocks noChangeAspect="1"/>
                          </pic:cNvPicPr>
                        </pic:nvPicPr>
                        <pic:blipFill>
                          <a:blip r:embed="rId10"/>
                          <a:stretch>
                            <a:fillRect/>
                          </a:stretch>
                        </pic:blipFill>
                        <pic:spPr>
                          <a:xfrm rot="5400000">
                            <a:off x="0" y="0"/>
                            <a:ext cx="3839845" cy="2879725"/>
                          </a:xfrm>
                          <a:prstGeom prst="rect">
                            <a:avLst/>
                          </a:prstGeom>
                        </pic:spPr>
                      </pic:pic>
                    </a:graphicData>
                  </a:graphic>
                </wp:inline>
              </w:drawing>
            </w:r>
          </w:p>
        </w:tc>
        <w:tc>
          <w:tcPr>
            <w:tcW w:w="4757" w:type="dxa"/>
          </w:tcPr>
          <w:p>
            <w:pPr>
              <w:pStyle w:val="34"/>
              <w:bidi w:val="0"/>
              <w:ind w:left="0" w:leftChars="0" w:firstLine="0" w:firstLineChars="0"/>
              <w:rPr>
                <w:rFonts w:hint="eastAsia" w:eastAsia="宋体"/>
                <w:color w:val="FF0000"/>
                <w:vertAlign w:val="baseline"/>
                <w:lang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1137920</wp:posOffset>
                      </wp:positionH>
                      <wp:positionV relativeFrom="paragraph">
                        <wp:posOffset>2309495</wp:posOffset>
                      </wp:positionV>
                      <wp:extent cx="1371600" cy="685800"/>
                      <wp:effectExtent l="7620" t="8255" r="11430" b="10795"/>
                      <wp:wrapNone/>
                      <wp:docPr id="4" name="矩形 4"/>
                      <wp:cNvGraphicFramePr/>
                      <a:graphic xmlns:a="http://schemas.openxmlformats.org/drawingml/2006/main">
                        <a:graphicData uri="http://schemas.microsoft.com/office/word/2010/wordprocessingShape">
                          <wps:wsp>
                            <wps:cNvSpPr/>
                            <wps:spPr>
                              <a:xfrm>
                                <a:off x="5109210" y="3206750"/>
                                <a:ext cx="1371600" cy="68580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6pt;margin-top:181.85pt;height:54pt;width:108pt;z-index:251659264;v-text-anchor:middle;mso-width-relative:page;mso-height-relative:page;" filled="f" stroked="t" coordsize="21600,21600" o:gfxdata="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6+8mm3QAAAAsBAAAPAAAAAAAAAAEA&#10;IAAAACIAAABkcnMvZG93bnJldi54bWxQSwECFAAUAAAACACHTuJA6iL01XwCAADiBAAADgAAAAAA&#10;AAABACAAAAAsAQAAZHJzL2Uyb0RvYy54bWxQSwUGAAAAAAYABgBZAQAAGgYAAAAA&#10;">
                      <v:fill on="f" focussize="0,0"/>
                      <v:stroke weight="1.25pt" color="#FF0000 [3204]" miterlimit="8" joinstyle="miter"/>
                      <v:imagedata o:title=""/>
                      <o:lock v:ext="edit" aspectratio="f"/>
                      <v:textbox>
                        <w:txbxContent>
                          <w:p>
                            <w:pPr>
                              <w:jc w:val="center"/>
                            </w:pPr>
                          </w:p>
                        </w:txbxContent>
                      </v:textbox>
                    </v:rect>
                  </w:pict>
                </mc:Fallback>
              </mc:AlternateContent>
            </w:r>
            <w:r>
              <w:rPr>
                <w:rFonts w:hint="eastAsia" w:eastAsia="宋体"/>
                <w:color w:val="FF0000"/>
                <w:vertAlign w:val="baseline"/>
                <w:lang w:eastAsia="zh-CN"/>
              </w:rPr>
              <w:drawing>
                <wp:inline distT="0" distB="0" distL="114300" distR="114300">
                  <wp:extent cx="3839210" cy="2879725"/>
                  <wp:effectExtent l="0" t="0" r="15875" b="8890"/>
                  <wp:docPr id="3" name="图片 3" descr="63d9d6b819c2ef75092e6659950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3d9d6b819c2ef75092e66599506504"/>
                          <pic:cNvPicPr>
                            <a:picLocks noChangeAspect="1"/>
                          </pic:cNvPicPr>
                        </pic:nvPicPr>
                        <pic:blipFill>
                          <a:blip r:embed="rId11"/>
                          <a:stretch>
                            <a:fillRect/>
                          </a:stretch>
                        </pic:blipFill>
                        <pic:spPr>
                          <a:xfrm rot="5400000">
                            <a:off x="0" y="0"/>
                            <a:ext cx="3839210" cy="2879725"/>
                          </a:xfrm>
                          <a:prstGeom prst="rect">
                            <a:avLst/>
                          </a:prstGeom>
                        </pic:spPr>
                      </pic:pic>
                    </a:graphicData>
                  </a:graphic>
                </wp:inline>
              </w:drawing>
            </w:r>
          </w:p>
        </w:tc>
      </w:tr>
    </w:tbl>
    <w:p>
      <w:pPr>
        <w:pStyle w:val="35"/>
        <w:bidi w:val="0"/>
        <w:rPr>
          <w:rFonts w:hint="eastAsia" w:eastAsia="宋体"/>
          <w:color w:val="auto"/>
          <w:lang w:eastAsia="zh-CN"/>
        </w:rPr>
      </w:pPr>
      <w:r>
        <w:rPr>
          <w:color w:val="auto"/>
        </w:rPr>
        <w:t>图3-2</w:t>
      </w:r>
      <w:r>
        <w:rPr>
          <w:rFonts w:hint="eastAsia"/>
          <w:color w:val="auto"/>
          <w:lang w:val="en-US" w:eastAsia="zh-CN"/>
        </w:rPr>
        <w:t>a</w:t>
      </w:r>
      <w:r>
        <w:rPr>
          <w:color w:val="auto"/>
        </w:rPr>
        <w:t xml:space="preserve">  </w:t>
      </w:r>
      <w:r>
        <w:rPr>
          <w:rFonts w:hint="eastAsia"/>
          <w:color w:val="auto"/>
        </w:rPr>
        <w:t>征求意见稿报纸</w:t>
      </w:r>
      <w:r>
        <w:rPr>
          <w:color w:val="auto"/>
        </w:rPr>
        <w:t>公示</w:t>
      </w:r>
      <w:r>
        <w:rPr>
          <w:rFonts w:hint="eastAsia"/>
          <w:color w:val="auto"/>
          <w:lang w:eastAsia="zh-CN"/>
        </w:rPr>
        <w:t>（</w:t>
      </w:r>
      <w:r>
        <w:rPr>
          <w:rFonts w:hint="eastAsia"/>
          <w:color w:val="auto"/>
          <w:lang w:val="en-US" w:eastAsia="zh-CN"/>
        </w:rPr>
        <w:t>4</w:t>
      </w:r>
      <w:r>
        <w:rPr>
          <w:rFonts w:hint="eastAsia"/>
          <w:color w:val="auto"/>
        </w:rPr>
        <w:t>月</w:t>
      </w:r>
      <w:r>
        <w:rPr>
          <w:rFonts w:hint="eastAsia"/>
          <w:color w:val="auto"/>
          <w:lang w:val="en-US" w:eastAsia="zh-CN"/>
        </w:rPr>
        <w:t>1</w:t>
      </w:r>
      <w:r>
        <w:rPr>
          <w:rFonts w:hint="eastAsia"/>
          <w:color w:val="auto"/>
        </w:rPr>
        <w:t>日</w:t>
      </w:r>
      <w:r>
        <w:rPr>
          <w:rFonts w:hint="eastAsia"/>
          <w:color w:val="auto"/>
          <w:lang w:eastAsia="zh-CN"/>
        </w:rPr>
        <w:t>）</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7" w:type="dxa"/>
          </w:tcPr>
          <w:p>
            <w:pPr>
              <w:pStyle w:val="34"/>
              <w:bidi w:val="0"/>
              <w:ind w:left="0" w:leftChars="0" w:firstLine="0" w:firstLineChars="0"/>
              <w:rPr>
                <w:rFonts w:hint="eastAsia" w:eastAsia="宋体"/>
                <w:color w:val="FF0000"/>
                <w:vertAlign w:val="baseline"/>
                <w:lang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2025015</wp:posOffset>
                      </wp:positionH>
                      <wp:positionV relativeFrom="paragraph">
                        <wp:posOffset>3402330</wp:posOffset>
                      </wp:positionV>
                      <wp:extent cx="676910" cy="409575"/>
                      <wp:effectExtent l="7620" t="7620" r="20320" b="20955"/>
                      <wp:wrapNone/>
                      <wp:docPr id="11" name="矩形 11"/>
                      <wp:cNvGraphicFramePr/>
                      <a:graphic xmlns:a="http://schemas.openxmlformats.org/drawingml/2006/main">
                        <a:graphicData uri="http://schemas.microsoft.com/office/word/2010/wordprocessingShape">
                          <wps:wsp>
                            <wps:cNvSpPr/>
                            <wps:spPr>
                              <a:xfrm>
                                <a:off x="0" y="0"/>
                                <a:ext cx="676910" cy="409575"/>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45pt;margin-top:267.9pt;height:32.25pt;width:53.3pt;z-index:251663360;v-text-anchor:middle;mso-width-relative:page;mso-height-relative:page;" filled="f" stroked="t" coordsize="21600,21600" o:gfxdata="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0TEV3dAAAACwEAAA8AAAAAAAAAAQAgAAAAIgAAAGRycy9k&#10;b3ducmV2LnhtbFBLAQIUABQAAAAIAIdO4kD0fCdhbwIAANcEAAAOAAAAAAAAAAEAIAAAACwBAABk&#10;cnMvZTJvRG9jLnhtbFBLBQYAAAAABgAGAFkBAAANBgAAAAA=&#10;">
                      <v:fill on="f" focussize="0,0"/>
                      <v:stroke weight="1.25pt" color="#FF0000 [3204]" miterlimit="8" joinstyle="miter"/>
                      <v:imagedata o:title=""/>
                      <o:lock v:ext="edit" aspectratio="f"/>
                      <v:textbox>
                        <w:txbxContent>
                          <w:p>
                            <w:pPr>
                              <w:jc w:val="center"/>
                            </w:pPr>
                          </w:p>
                        </w:txbxContent>
                      </v:textbox>
                    </v:rect>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2604770</wp:posOffset>
                      </wp:positionH>
                      <wp:positionV relativeFrom="paragraph">
                        <wp:posOffset>3078480</wp:posOffset>
                      </wp:positionV>
                      <wp:extent cx="1591945" cy="619125"/>
                      <wp:effectExtent l="1905" t="15240" r="6350" b="13335"/>
                      <wp:wrapNone/>
                      <wp:docPr id="10" name="直接箭头连接符 10"/>
                      <wp:cNvGraphicFramePr/>
                      <a:graphic xmlns:a="http://schemas.openxmlformats.org/drawingml/2006/main">
                        <a:graphicData uri="http://schemas.microsoft.com/office/word/2010/wordprocessingShape">
                          <wps:wsp>
                            <wps:cNvCnPr/>
                            <wps:spPr>
                              <a:xfrm flipV="1">
                                <a:off x="0" y="0"/>
                                <a:ext cx="1591945" cy="6191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5.1pt;margin-top:242.4pt;height:48.75pt;width:125.35pt;z-index:251662336;mso-width-relative:page;mso-height-relative:page;" filled="f" stroked="t" coordsize="21600,21600" o:gfxdata="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qOJkw2wAAAAsBAAAPAAAA&#10;AAAAAAEAIAAAACIAAABkcnMvZG93bnJldi54bWxQSwECFAAUAAAACACHTuJAcg1qlBICAADvAwAA&#10;DgAAAAAAAAABACAAAAAqAQAAZHJzL2Uyb0RvYy54bWxQSwUGAAAAAAYABgBZAQAArgUAAAAA&#10;">
                      <v:fill on="f" focussize="0,0"/>
                      <v:stroke weight="0.5pt" color="#FF0000 [3204]" miterlimit="8" joinstyle="miter" endarrow="open"/>
                      <v:imagedata o:title=""/>
                      <o:lock v:ext="edit" aspectratio="f"/>
                    </v:shape>
                  </w:pict>
                </mc:Fallback>
              </mc:AlternateContent>
            </w:r>
            <w:r>
              <w:rPr>
                <w:rFonts w:hint="eastAsia" w:eastAsia="宋体"/>
                <w:color w:val="FF0000"/>
                <w:vertAlign w:val="baseline"/>
                <w:lang w:eastAsia="zh-CN"/>
              </w:rPr>
              <w:drawing>
                <wp:inline distT="0" distB="0" distL="114300" distR="114300">
                  <wp:extent cx="3839845" cy="2879725"/>
                  <wp:effectExtent l="0" t="0" r="15875" b="8255"/>
                  <wp:docPr id="8" name="图片 8" descr="fbbb71194daf31d42dff823ef678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bbb71194daf31d42dff823ef678ba1"/>
                          <pic:cNvPicPr>
                            <a:picLocks noChangeAspect="1"/>
                          </pic:cNvPicPr>
                        </pic:nvPicPr>
                        <pic:blipFill>
                          <a:blip r:embed="rId12"/>
                          <a:stretch>
                            <a:fillRect/>
                          </a:stretch>
                        </pic:blipFill>
                        <pic:spPr>
                          <a:xfrm rot="5400000">
                            <a:off x="0" y="0"/>
                            <a:ext cx="3839845" cy="2879725"/>
                          </a:xfrm>
                          <a:prstGeom prst="rect">
                            <a:avLst/>
                          </a:prstGeom>
                        </pic:spPr>
                      </pic:pic>
                    </a:graphicData>
                  </a:graphic>
                </wp:inline>
              </w:drawing>
            </w:r>
          </w:p>
        </w:tc>
        <w:tc>
          <w:tcPr>
            <w:tcW w:w="4757" w:type="dxa"/>
          </w:tcPr>
          <w:p>
            <w:pPr>
              <w:pStyle w:val="34"/>
              <w:bidi w:val="0"/>
              <w:ind w:left="0" w:leftChars="0" w:firstLine="0" w:firstLineChars="0"/>
              <w:rPr>
                <w:rFonts w:hint="eastAsia" w:eastAsia="宋体"/>
                <w:color w:val="FF0000"/>
                <w:vertAlign w:val="baseline"/>
                <w:lang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890270</wp:posOffset>
                      </wp:positionH>
                      <wp:positionV relativeFrom="paragraph">
                        <wp:posOffset>2630805</wp:posOffset>
                      </wp:positionV>
                      <wp:extent cx="1618615" cy="762000"/>
                      <wp:effectExtent l="7620" t="7620" r="12065" b="11430"/>
                      <wp:wrapNone/>
                      <wp:docPr id="12" name="矩形 12"/>
                      <wp:cNvGraphicFramePr/>
                      <a:graphic xmlns:a="http://schemas.openxmlformats.org/drawingml/2006/main">
                        <a:graphicData uri="http://schemas.microsoft.com/office/word/2010/wordprocessingShape">
                          <wps:wsp>
                            <wps:cNvSpPr/>
                            <wps:spPr>
                              <a:xfrm>
                                <a:off x="0" y="0"/>
                                <a:ext cx="1618615" cy="76200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1pt;margin-top:207.15pt;height:60pt;width:127.45pt;z-index:251664384;v-text-anchor:middle;mso-width-relative:page;mso-height-relative:page;" filled="f" stroked="t" coordsize="21600,21600" o:gfxdata="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qRF0B3QAAAAsBAAAPAAAAAAAAAAEAIAAAACIAAABkcnMv&#10;ZG93bnJldi54bWxQSwECFAAUAAAACACHTuJAUPjOvnACAADYBAAADgAAAAAAAAABACAAAAAsAQAA&#10;ZHJzL2Uyb0RvYy54bWxQSwUGAAAAAAYABgBZAQAADgYAAAAA&#10;">
                      <v:fill on="f" focussize="0,0"/>
                      <v:stroke weight="1.25pt" color="#FF0000 [3204]" miterlimit="8" joinstyle="miter"/>
                      <v:imagedata o:title=""/>
                      <o:lock v:ext="edit" aspectratio="f"/>
                      <v:textbox>
                        <w:txbxContent>
                          <w:p>
                            <w:pPr>
                              <w:jc w:val="center"/>
                            </w:pPr>
                          </w:p>
                        </w:txbxContent>
                      </v:textbox>
                    </v:rect>
                  </w:pict>
                </mc:Fallback>
              </mc:AlternateContent>
            </w:r>
            <w:r>
              <w:rPr>
                <w:rFonts w:hint="eastAsia" w:eastAsia="宋体"/>
                <w:color w:val="FF0000"/>
                <w:vertAlign w:val="baseline"/>
                <w:lang w:eastAsia="zh-CN"/>
              </w:rPr>
              <w:drawing>
                <wp:inline distT="0" distB="0" distL="114300" distR="114300">
                  <wp:extent cx="3839845" cy="2879725"/>
                  <wp:effectExtent l="0" t="0" r="15875" b="8255"/>
                  <wp:docPr id="9" name="图片 9" descr="5f84fd942b0fe2122371f97d7d5b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f84fd942b0fe2122371f97d7d5b857"/>
                          <pic:cNvPicPr>
                            <a:picLocks noChangeAspect="1"/>
                          </pic:cNvPicPr>
                        </pic:nvPicPr>
                        <pic:blipFill>
                          <a:blip r:embed="rId13"/>
                          <a:stretch>
                            <a:fillRect/>
                          </a:stretch>
                        </pic:blipFill>
                        <pic:spPr>
                          <a:xfrm rot="5400000">
                            <a:off x="0" y="0"/>
                            <a:ext cx="3839845" cy="2879725"/>
                          </a:xfrm>
                          <a:prstGeom prst="rect">
                            <a:avLst/>
                          </a:prstGeom>
                        </pic:spPr>
                      </pic:pic>
                    </a:graphicData>
                  </a:graphic>
                </wp:inline>
              </w:drawing>
            </w:r>
          </w:p>
        </w:tc>
      </w:tr>
    </w:tbl>
    <w:p>
      <w:pPr>
        <w:pStyle w:val="35"/>
        <w:bidi w:val="0"/>
        <w:rPr>
          <w:rFonts w:hint="eastAsia"/>
          <w:color w:val="auto"/>
          <w:lang w:eastAsia="zh-CN"/>
        </w:rPr>
      </w:pPr>
      <w:r>
        <w:rPr>
          <w:color w:val="auto"/>
        </w:rPr>
        <w:t>图3-</w:t>
      </w:r>
      <w:r>
        <w:rPr>
          <w:rFonts w:hint="eastAsia"/>
          <w:color w:val="auto"/>
          <w:lang w:val="en-US" w:eastAsia="zh-CN"/>
        </w:rPr>
        <w:t>2b</w:t>
      </w:r>
      <w:r>
        <w:rPr>
          <w:color w:val="auto"/>
        </w:rPr>
        <w:t xml:space="preserve">  </w:t>
      </w:r>
      <w:r>
        <w:rPr>
          <w:rFonts w:hint="eastAsia"/>
          <w:color w:val="auto"/>
        </w:rPr>
        <w:t>征求意见稿报纸</w:t>
      </w:r>
      <w:r>
        <w:rPr>
          <w:color w:val="auto"/>
        </w:rPr>
        <w:t>公示</w:t>
      </w:r>
      <w:r>
        <w:rPr>
          <w:rFonts w:hint="eastAsia"/>
          <w:color w:val="auto"/>
          <w:lang w:eastAsia="zh-CN"/>
        </w:rPr>
        <w:t>（</w:t>
      </w:r>
      <w:r>
        <w:rPr>
          <w:rFonts w:hint="eastAsia"/>
          <w:color w:val="auto"/>
          <w:lang w:val="en-US" w:eastAsia="zh-CN"/>
        </w:rPr>
        <w:t>4</w:t>
      </w:r>
      <w:r>
        <w:rPr>
          <w:rFonts w:hint="eastAsia"/>
          <w:color w:val="auto"/>
        </w:rPr>
        <w:t>月</w:t>
      </w:r>
      <w:r>
        <w:rPr>
          <w:rFonts w:hint="eastAsia"/>
          <w:color w:val="auto"/>
          <w:lang w:val="en-US" w:eastAsia="zh-CN"/>
        </w:rPr>
        <w:t>6</w:t>
      </w:r>
      <w:r>
        <w:rPr>
          <w:rFonts w:hint="eastAsia"/>
          <w:color w:val="auto"/>
        </w:rPr>
        <w:t>日</w:t>
      </w:r>
      <w:r>
        <w:rPr>
          <w:rFonts w:hint="eastAsia"/>
          <w:color w:val="auto"/>
          <w:lang w:eastAsia="zh-CN"/>
        </w:rPr>
        <w:t>）</w:t>
      </w:r>
    </w:p>
    <w:p>
      <w:pPr>
        <w:rPr>
          <w:rFonts w:hint="eastAsia"/>
          <w:color w:val="FF0000"/>
          <w:lang w:eastAsia="zh-CN"/>
        </w:rPr>
      </w:pPr>
    </w:p>
    <w:p>
      <w:pPr>
        <w:pStyle w:val="2"/>
        <w:rPr>
          <w:rFonts w:hint="eastAsia"/>
          <w:lang w:eastAsia="zh-CN"/>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pStyle w:val="36"/>
              <w:bidi w:val="0"/>
              <w:rPr>
                <w:rFonts w:hint="eastAsia" w:eastAsia="宋体"/>
                <w:lang w:eastAsia="zh-CN"/>
              </w:rPr>
            </w:pPr>
            <w:r>
              <w:rPr>
                <w:rFonts w:hint="eastAsia" w:eastAsia="宋体"/>
                <w:lang w:eastAsia="zh-CN"/>
              </w:rPr>
              <w:drawing>
                <wp:inline distT="0" distB="0" distL="114300" distR="114300">
                  <wp:extent cx="2912110" cy="2185035"/>
                  <wp:effectExtent l="0" t="0" r="13970" b="9525"/>
                  <wp:docPr id="14" name="图片 14" descr="3aaa6a9374b9b8851aa5b8a1072c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aaa6a9374b9b8851aa5b8a1072c568"/>
                          <pic:cNvPicPr>
                            <a:picLocks noChangeAspect="1"/>
                          </pic:cNvPicPr>
                        </pic:nvPicPr>
                        <pic:blipFill>
                          <a:blip r:embed="rId14"/>
                          <a:stretch>
                            <a:fillRect/>
                          </a:stretch>
                        </pic:blipFill>
                        <pic:spPr>
                          <a:xfrm>
                            <a:off x="0" y="0"/>
                            <a:ext cx="2912110" cy="2185035"/>
                          </a:xfrm>
                          <a:prstGeom prst="rect">
                            <a:avLst/>
                          </a:prstGeom>
                        </pic:spPr>
                      </pic:pic>
                    </a:graphicData>
                  </a:graphic>
                </wp:inline>
              </w:drawing>
            </w:r>
          </w:p>
        </w:tc>
        <w:tc>
          <w:tcPr>
            <w:tcW w:w="4757" w:type="dxa"/>
          </w:tcPr>
          <w:p>
            <w:pPr>
              <w:pStyle w:val="36"/>
              <w:bidi w:val="0"/>
              <w:rPr>
                <w:rFonts w:hint="eastAsia" w:eastAsia="宋体"/>
                <w:lang w:eastAsia="zh-CN"/>
              </w:rPr>
            </w:pPr>
            <w:r>
              <w:rPr>
                <w:rFonts w:hint="eastAsia" w:eastAsia="宋体"/>
                <w:lang w:eastAsia="zh-CN"/>
              </w:rPr>
              <w:drawing>
                <wp:inline distT="0" distB="0" distL="114300" distR="114300">
                  <wp:extent cx="2844165" cy="2132965"/>
                  <wp:effectExtent l="0" t="0" r="5715" b="635"/>
                  <wp:docPr id="13" name="图片 13" descr="9fd0290a83bb14538a9fd1300d9e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fd0290a83bb14538a9fd1300d9e9a2"/>
                          <pic:cNvPicPr>
                            <a:picLocks noChangeAspect="1"/>
                          </pic:cNvPicPr>
                        </pic:nvPicPr>
                        <pic:blipFill>
                          <a:blip r:embed="rId15"/>
                          <a:stretch>
                            <a:fillRect/>
                          </a:stretch>
                        </pic:blipFill>
                        <pic:spPr>
                          <a:xfrm>
                            <a:off x="0" y="0"/>
                            <a:ext cx="2844165" cy="2132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pStyle w:val="36"/>
              <w:bidi w:val="0"/>
              <w:rPr>
                <w:rFonts w:hint="default" w:eastAsia="宋体"/>
                <w:lang w:val="en-US" w:eastAsia="zh-CN"/>
              </w:rPr>
            </w:pPr>
            <w:r>
              <w:rPr>
                <w:rFonts w:hint="eastAsia"/>
                <w:lang w:val="en-US" w:eastAsia="zh-CN"/>
              </w:rPr>
              <w:t>上村村</w:t>
            </w:r>
          </w:p>
        </w:tc>
        <w:tc>
          <w:tcPr>
            <w:tcW w:w="4757" w:type="dxa"/>
          </w:tcPr>
          <w:p>
            <w:pPr>
              <w:pStyle w:val="36"/>
              <w:bidi w:val="0"/>
              <w:rPr>
                <w:rFonts w:hint="default" w:eastAsia="宋体"/>
                <w:lang w:val="en-US" w:eastAsia="zh-CN"/>
              </w:rPr>
            </w:pPr>
            <w:r>
              <w:rPr>
                <w:rFonts w:hint="eastAsia"/>
                <w:lang w:val="en-US" w:eastAsia="zh-CN"/>
              </w:rPr>
              <w:t>龙凤店村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pStyle w:val="36"/>
              <w:bidi w:val="0"/>
              <w:rPr>
                <w:rFonts w:hint="eastAsia" w:eastAsia="宋体"/>
                <w:lang w:eastAsia="zh-CN"/>
              </w:rPr>
            </w:pPr>
            <w:r>
              <w:rPr>
                <w:rFonts w:hint="eastAsia" w:eastAsia="宋体"/>
                <w:lang w:eastAsia="zh-CN"/>
              </w:rPr>
              <w:drawing>
                <wp:inline distT="0" distB="0" distL="114300" distR="114300">
                  <wp:extent cx="2844165" cy="2132965"/>
                  <wp:effectExtent l="0" t="0" r="5715" b="635"/>
                  <wp:docPr id="17" name="图片 17" descr="e184357b4f5afc09aa923fd0a7d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184357b4f5afc09aa923fd0a7d4843"/>
                          <pic:cNvPicPr>
                            <a:picLocks noChangeAspect="1"/>
                          </pic:cNvPicPr>
                        </pic:nvPicPr>
                        <pic:blipFill>
                          <a:blip r:embed="rId16"/>
                          <a:stretch>
                            <a:fillRect/>
                          </a:stretch>
                        </pic:blipFill>
                        <pic:spPr>
                          <a:xfrm>
                            <a:off x="0" y="0"/>
                            <a:ext cx="2844165" cy="2132965"/>
                          </a:xfrm>
                          <a:prstGeom prst="rect">
                            <a:avLst/>
                          </a:prstGeom>
                        </pic:spPr>
                      </pic:pic>
                    </a:graphicData>
                  </a:graphic>
                </wp:inline>
              </w:drawing>
            </w:r>
          </w:p>
        </w:tc>
        <w:tc>
          <w:tcPr>
            <w:tcW w:w="4757" w:type="dxa"/>
          </w:tcPr>
          <w:p>
            <w:pPr>
              <w:pStyle w:val="36"/>
              <w:bidi w:val="0"/>
              <w:rPr>
                <w:rFonts w:hint="eastAsia" w:eastAsia="宋体"/>
                <w:lang w:eastAsia="zh-CN"/>
              </w:rPr>
            </w:pPr>
            <w:r>
              <w:rPr>
                <w:rFonts w:hint="eastAsia" w:eastAsia="宋体"/>
                <w:lang w:eastAsia="zh-CN"/>
              </w:rPr>
              <w:drawing>
                <wp:inline distT="0" distB="0" distL="114300" distR="114300">
                  <wp:extent cx="2914650" cy="2185670"/>
                  <wp:effectExtent l="0" t="0" r="11430" b="8890"/>
                  <wp:docPr id="15" name="图片 15" descr="b30eb70b5f248db9ab1b9fa19371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30eb70b5f248db9ab1b9fa193719d0"/>
                          <pic:cNvPicPr>
                            <a:picLocks noChangeAspect="1"/>
                          </pic:cNvPicPr>
                        </pic:nvPicPr>
                        <pic:blipFill>
                          <a:blip r:embed="rId17"/>
                          <a:stretch>
                            <a:fillRect/>
                          </a:stretch>
                        </pic:blipFill>
                        <pic:spPr>
                          <a:xfrm>
                            <a:off x="0" y="0"/>
                            <a:ext cx="2914650" cy="2185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pStyle w:val="36"/>
              <w:bidi w:val="0"/>
              <w:rPr>
                <w:rFonts w:hint="default" w:eastAsia="宋体"/>
                <w:lang w:val="en-US" w:eastAsia="zh-CN"/>
              </w:rPr>
            </w:pPr>
            <w:r>
              <w:rPr>
                <w:rFonts w:hint="eastAsia"/>
                <w:lang w:val="en-US" w:eastAsia="zh-CN"/>
              </w:rPr>
              <w:t>里马村</w:t>
            </w:r>
          </w:p>
        </w:tc>
        <w:tc>
          <w:tcPr>
            <w:tcW w:w="4757" w:type="dxa"/>
          </w:tcPr>
          <w:p>
            <w:pPr>
              <w:pStyle w:val="36"/>
              <w:bidi w:val="0"/>
              <w:rPr>
                <w:rFonts w:hint="default"/>
                <w:lang w:val="en-US"/>
              </w:rPr>
            </w:pPr>
            <w:r>
              <w:rPr>
                <w:rFonts w:hint="eastAsia"/>
                <w:lang w:val="en-US" w:eastAsia="zh-CN"/>
              </w:rPr>
              <w:t>里马村村民</w:t>
            </w:r>
          </w:p>
        </w:tc>
      </w:tr>
    </w:tbl>
    <w:p>
      <w:pPr>
        <w:pStyle w:val="35"/>
        <w:bidi w:val="0"/>
      </w:pPr>
      <w:r>
        <w:t>图3-</w:t>
      </w:r>
      <w:r>
        <w:rPr>
          <w:rFonts w:hint="eastAsia"/>
          <w:lang w:val="en-US" w:eastAsia="zh-CN"/>
        </w:rPr>
        <w:t>3</w:t>
      </w:r>
      <w:r>
        <w:t xml:space="preserve"> 现场公示照片</w:t>
      </w:r>
    </w:p>
    <w:p>
      <w:pPr>
        <w:pStyle w:val="32"/>
        <w:bidi w:val="0"/>
        <w:rPr>
          <w:color w:val="auto"/>
        </w:rPr>
      </w:pPr>
      <w:bookmarkStart w:id="41" w:name="_Toc532284865"/>
      <w:bookmarkStart w:id="42" w:name="_Toc14036"/>
      <w:r>
        <w:rPr>
          <w:color w:val="auto"/>
        </w:rPr>
        <w:t>查阅情况</w:t>
      </w:r>
      <w:bookmarkEnd w:id="41"/>
      <w:bookmarkEnd w:id="42"/>
    </w:p>
    <w:p>
      <w:pPr>
        <w:pStyle w:val="34"/>
        <w:bidi w:val="0"/>
        <w:rPr>
          <w:color w:val="auto"/>
        </w:rPr>
      </w:pPr>
      <w:r>
        <w:rPr>
          <w:rFonts w:hint="eastAsia"/>
          <w:color w:val="auto"/>
        </w:rPr>
        <w:t>在</w:t>
      </w:r>
      <w:r>
        <w:rPr>
          <w:color w:val="auto"/>
        </w:rPr>
        <w:t>本项目征求意见稿完成后，我司在</w:t>
      </w:r>
      <w:r>
        <w:rPr>
          <w:rFonts w:hint="eastAsia"/>
          <w:color w:val="auto"/>
        </w:rPr>
        <w:t>建设单位公司所在地</w:t>
      </w:r>
      <w:r>
        <w:rPr>
          <w:color w:val="auto"/>
        </w:rPr>
        <w:t>设有</w:t>
      </w:r>
      <w:r>
        <w:rPr>
          <w:rFonts w:hint="eastAsia"/>
          <w:color w:val="auto"/>
        </w:rPr>
        <w:t>纸质版</w:t>
      </w:r>
      <w:r>
        <w:rPr>
          <w:color w:val="auto"/>
        </w:rPr>
        <w:t>查阅场所</w:t>
      </w:r>
      <w:r>
        <w:rPr>
          <w:rFonts w:hint="eastAsia"/>
          <w:color w:val="auto"/>
          <w:lang w:eastAsia="zh-CN"/>
        </w:rPr>
        <w:t>，</w:t>
      </w:r>
      <w:r>
        <w:rPr>
          <w:color w:val="auto"/>
        </w:rPr>
        <w:t>在</w:t>
      </w:r>
      <w:r>
        <w:rPr>
          <w:rFonts w:hint="eastAsia"/>
          <w:color w:val="auto"/>
        </w:rPr>
        <w:t>公示期间</w:t>
      </w:r>
      <w:r>
        <w:rPr>
          <w:color w:val="auto"/>
        </w:rPr>
        <w:t>内，无人进行查阅。</w:t>
      </w:r>
    </w:p>
    <w:p>
      <w:pPr>
        <w:pStyle w:val="32"/>
        <w:bidi w:val="0"/>
        <w:rPr>
          <w:rFonts w:eastAsia="宋体"/>
          <w:color w:val="auto"/>
        </w:rPr>
      </w:pPr>
      <w:bookmarkStart w:id="43" w:name="_Toc532284866"/>
      <w:bookmarkStart w:id="44" w:name="_Toc9224"/>
      <w:r>
        <w:rPr>
          <w:rFonts w:eastAsia="宋体"/>
          <w:color w:val="auto"/>
        </w:rPr>
        <w:t>公众提出意见情况</w:t>
      </w:r>
      <w:bookmarkEnd w:id="43"/>
      <w:bookmarkEnd w:id="44"/>
    </w:p>
    <w:p>
      <w:pPr>
        <w:pStyle w:val="34"/>
        <w:bidi w:val="0"/>
        <w:rPr>
          <w:color w:val="auto"/>
        </w:rPr>
      </w:pPr>
      <w:r>
        <w:rPr>
          <w:rFonts w:hint="eastAsia"/>
          <w:color w:val="auto"/>
        </w:rPr>
        <w:t>在</w:t>
      </w:r>
      <w:r>
        <w:rPr>
          <w:color w:val="auto"/>
        </w:rPr>
        <w:t>本项目征求意见期间，我司</w:t>
      </w:r>
      <w:r>
        <w:rPr>
          <w:rFonts w:hint="eastAsia"/>
          <w:color w:val="auto"/>
        </w:rPr>
        <w:t>及</w:t>
      </w:r>
      <w:r>
        <w:rPr>
          <w:color w:val="auto"/>
        </w:rPr>
        <w:t>评价单位</w:t>
      </w:r>
      <w:r>
        <w:rPr>
          <w:rFonts w:hint="eastAsia"/>
          <w:color w:val="auto"/>
        </w:rPr>
        <w:t>未收到公众</w:t>
      </w:r>
      <w:r>
        <w:rPr>
          <w:color w:val="auto"/>
        </w:rPr>
        <w:t>意见表格，也未</w:t>
      </w:r>
      <w:r>
        <w:rPr>
          <w:rFonts w:hint="eastAsia"/>
          <w:color w:val="auto"/>
        </w:rPr>
        <w:t>接到</w:t>
      </w:r>
      <w:r>
        <w:rPr>
          <w:color w:val="auto"/>
        </w:rPr>
        <w:t>有关本项目的电话、邮件等</w:t>
      </w:r>
      <w:r>
        <w:rPr>
          <w:rFonts w:hint="eastAsia"/>
          <w:color w:val="auto"/>
        </w:rPr>
        <w:t>。</w:t>
      </w:r>
    </w:p>
    <w:p>
      <w:pPr>
        <w:pStyle w:val="39"/>
        <w:bidi w:val="0"/>
      </w:pPr>
      <w:bookmarkStart w:id="45" w:name="_Toc532284867"/>
      <w:bookmarkStart w:id="46" w:name="_Toc24211"/>
      <w:r>
        <w:t>公众意见处理情况</w:t>
      </w:r>
      <w:bookmarkEnd w:id="45"/>
      <w:bookmarkEnd w:id="46"/>
      <w:r>
        <w:rPr>
          <w:rFonts w:hint="eastAsia"/>
        </w:rPr>
        <w:t xml:space="preserve"> </w:t>
      </w:r>
    </w:p>
    <w:p>
      <w:pPr>
        <w:pStyle w:val="34"/>
        <w:bidi w:val="0"/>
        <w:rPr>
          <w:color w:val="auto"/>
        </w:rPr>
      </w:pPr>
      <w:r>
        <w:rPr>
          <w:rFonts w:hint="eastAsia"/>
          <w:color w:val="auto"/>
        </w:rPr>
        <w:t>在</w:t>
      </w:r>
      <w:r>
        <w:rPr>
          <w:color w:val="auto"/>
        </w:rPr>
        <w:t>本项目征求意见期间，我司</w:t>
      </w:r>
      <w:r>
        <w:rPr>
          <w:rFonts w:hint="eastAsia"/>
          <w:color w:val="auto"/>
        </w:rPr>
        <w:t>及</w:t>
      </w:r>
      <w:r>
        <w:rPr>
          <w:color w:val="auto"/>
        </w:rPr>
        <w:t>评价单位</w:t>
      </w:r>
      <w:r>
        <w:rPr>
          <w:rFonts w:hint="eastAsia"/>
          <w:color w:val="auto"/>
        </w:rPr>
        <w:t>未收到公众</w:t>
      </w:r>
      <w:r>
        <w:rPr>
          <w:color w:val="auto"/>
        </w:rPr>
        <w:t>意见表格，也未</w:t>
      </w:r>
      <w:r>
        <w:rPr>
          <w:rFonts w:hint="eastAsia"/>
          <w:color w:val="auto"/>
        </w:rPr>
        <w:t>接到</w:t>
      </w:r>
      <w:r>
        <w:rPr>
          <w:color w:val="auto"/>
        </w:rPr>
        <w:t>有关本项目的电话、邮件等</w:t>
      </w:r>
      <w:r>
        <w:rPr>
          <w:rFonts w:hint="eastAsia"/>
          <w:color w:val="auto"/>
        </w:rPr>
        <w:t>。</w:t>
      </w:r>
    </w:p>
    <w:p>
      <w:pPr>
        <w:pStyle w:val="39"/>
        <w:bidi w:val="0"/>
      </w:pPr>
      <w:bookmarkStart w:id="47" w:name="_Toc532284869"/>
      <w:bookmarkStart w:id="48" w:name="_Toc15853"/>
      <w:bookmarkStart w:id="49" w:name="_Toc532284870"/>
      <w:r>
        <w:t>其他</w:t>
      </w:r>
      <w:bookmarkEnd w:id="47"/>
      <w:bookmarkEnd w:id="48"/>
    </w:p>
    <w:p>
      <w:pPr>
        <w:pStyle w:val="34"/>
        <w:bidi w:val="0"/>
        <w:rPr>
          <w:color w:val="auto"/>
        </w:rPr>
      </w:pPr>
      <w:r>
        <w:rPr>
          <w:color w:val="auto"/>
        </w:rPr>
        <w:t>本次公众参与在</w:t>
      </w:r>
      <w:r>
        <w:rPr>
          <w:rFonts w:hint="eastAsia"/>
          <w:color w:val="auto"/>
        </w:rPr>
        <w:t>宁德企业环境信息自主公开网（http://nd.chaxinbao.cn/）</w:t>
      </w:r>
      <w:r>
        <w:rPr>
          <w:color w:val="auto"/>
        </w:rPr>
        <w:t>进行了两次环境影响评价信息公示，</w:t>
      </w:r>
      <w:r>
        <w:rPr>
          <w:rFonts w:hint="eastAsia"/>
          <w:color w:val="auto"/>
        </w:rPr>
        <w:t>同时</w:t>
      </w:r>
      <w:r>
        <w:rPr>
          <w:color w:val="auto"/>
        </w:rPr>
        <w:t>在征求意见稿公示期间采取了两次登报</w:t>
      </w:r>
      <w:r>
        <w:rPr>
          <w:rFonts w:hint="eastAsia"/>
          <w:color w:val="auto"/>
        </w:rPr>
        <w:t>（</w:t>
      </w:r>
      <w:r>
        <w:rPr>
          <w:rFonts w:hint="eastAsia"/>
          <w:color w:val="auto"/>
          <w:lang w:val="en-US" w:eastAsia="zh-CN"/>
        </w:rPr>
        <w:t>东南快报</w:t>
      </w:r>
      <w:r>
        <w:rPr>
          <w:rFonts w:hint="eastAsia"/>
          <w:color w:val="auto"/>
        </w:rPr>
        <w:t>）</w:t>
      </w:r>
      <w:r>
        <w:rPr>
          <w:color w:val="auto"/>
        </w:rPr>
        <w:t>公示</w:t>
      </w:r>
      <w:r>
        <w:rPr>
          <w:rFonts w:hint="eastAsia"/>
          <w:color w:val="auto"/>
        </w:rPr>
        <w:t>。第一次</w:t>
      </w:r>
      <w:r>
        <w:rPr>
          <w:color w:val="auto"/>
        </w:rPr>
        <w:t>公示期间，本单位和评价单位均未收到任何形式的公众反馈意见。</w:t>
      </w:r>
      <w:r>
        <w:rPr>
          <w:rFonts w:hint="eastAsia"/>
          <w:color w:val="auto"/>
        </w:rPr>
        <w:t>征求意见稿</w:t>
      </w:r>
      <w:r>
        <w:rPr>
          <w:color w:val="auto"/>
        </w:rPr>
        <w:t>公示期间，本单位和评价单位均未收到任何形式的公众反馈意见。</w:t>
      </w:r>
    </w:p>
    <w:p>
      <w:pPr>
        <w:pStyle w:val="34"/>
        <w:bidi w:val="0"/>
        <w:rPr>
          <w:color w:val="auto"/>
        </w:rPr>
      </w:pPr>
      <w:r>
        <w:rPr>
          <w:color w:val="auto"/>
        </w:rPr>
        <w:t>本单位将公众参与调查报告独立编制成册，提交</w:t>
      </w:r>
      <w:r>
        <w:rPr>
          <w:rFonts w:hint="eastAsia"/>
          <w:color w:val="auto"/>
        </w:rPr>
        <w:t>宁德市生态环境</w:t>
      </w:r>
      <w:r>
        <w:rPr>
          <w:color w:val="auto"/>
        </w:rPr>
        <w:t>部门备案，相关</w:t>
      </w:r>
      <w:r>
        <w:rPr>
          <w:rFonts w:hint="eastAsia"/>
          <w:color w:val="auto"/>
        </w:rPr>
        <w:t>公众</w:t>
      </w:r>
      <w:r>
        <w:rPr>
          <w:color w:val="auto"/>
        </w:rPr>
        <w:t>意见表</w:t>
      </w:r>
      <w:r>
        <w:rPr>
          <w:rFonts w:hint="eastAsia"/>
          <w:color w:val="auto"/>
        </w:rPr>
        <w:t>、</w:t>
      </w:r>
      <w:r>
        <w:rPr>
          <w:color w:val="auto"/>
        </w:rPr>
        <w:t>公示</w:t>
      </w:r>
      <w:r>
        <w:rPr>
          <w:rFonts w:hint="eastAsia"/>
          <w:color w:val="auto"/>
        </w:rPr>
        <w:t>网络</w:t>
      </w:r>
      <w:r>
        <w:rPr>
          <w:color w:val="auto"/>
        </w:rPr>
        <w:t>截图、</w:t>
      </w:r>
      <w:r>
        <w:rPr>
          <w:rFonts w:hint="eastAsia"/>
          <w:color w:val="auto"/>
        </w:rPr>
        <w:t>报纸</w:t>
      </w:r>
      <w:r>
        <w:rPr>
          <w:color w:val="auto"/>
        </w:rPr>
        <w:t>原件、现场照片</w:t>
      </w:r>
      <w:r>
        <w:rPr>
          <w:rFonts w:hint="eastAsia"/>
          <w:color w:val="auto"/>
        </w:rPr>
        <w:t>等</w:t>
      </w:r>
      <w:r>
        <w:rPr>
          <w:color w:val="auto"/>
        </w:rPr>
        <w:t>存入档案备查。</w:t>
      </w:r>
    </w:p>
    <w:p>
      <w:pPr>
        <w:pStyle w:val="39"/>
        <w:bidi w:val="0"/>
      </w:pPr>
      <w:bookmarkStart w:id="50" w:name="_Toc29338"/>
      <w:r>
        <w:t>诚信承诺</w:t>
      </w:r>
      <w:bookmarkEnd w:id="49"/>
      <w:bookmarkEnd w:id="50"/>
    </w:p>
    <w:p>
      <w:pPr>
        <w:pStyle w:val="34"/>
        <w:bidi w:val="0"/>
        <w:rPr>
          <w:color w:val="auto"/>
        </w:rPr>
      </w:pPr>
      <w:r>
        <w:rPr>
          <w:color w:val="auto"/>
        </w:rPr>
        <w:t>我</w:t>
      </w:r>
      <w:r>
        <w:rPr>
          <w:rFonts w:hint="eastAsia"/>
          <w:color w:val="auto"/>
        </w:rPr>
        <w:t>公司</w:t>
      </w:r>
      <w:r>
        <w:rPr>
          <w:color w:val="auto"/>
        </w:rPr>
        <w:t>已按照《办法》要求，在</w:t>
      </w:r>
      <w:r>
        <w:rPr>
          <w:rFonts w:hint="eastAsia"/>
          <w:color w:val="auto"/>
          <w:lang w:eastAsia="zh-CN"/>
        </w:rPr>
        <w:t>宁德市溪南半岛开发有限公司霞浦县田螺岗水库工程</w:t>
      </w:r>
      <w:r>
        <w:rPr>
          <w:color w:val="auto"/>
        </w:rPr>
        <w:t>环境影响报告书编制阶段开展了公众参与工作，在环境影响报告书中充分采纳了公众提出的与环境影响相关的合理意见，对未采纳的意见按要求进行了说明，并按照要求编制了公众参与说明。</w:t>
      </w:r>
    </w:p>
    <w:p>
      <w:pPr>
        <w:pStyle w:val="34"/>
        <w:bidi w:val="0"/>
        <w:rPr>
          <w:color w:val="auto"/>
        </w:rPr>
      </w:pPr>
      <w:r>
        <w:rPr>
          <w:color w:val="auto"/>
        </w:rPr>
        <w:t>我</w:t>
      </w:r>
      <w:r>
        <w:rPr>
          <w:rFonts w:hint="eastAsia"/>
          <w:color w:val="auto"/>
        </w:rPr>
        <w:t>公司</w:t>
      </w:r>
      <w:r>
        <w:rPr>
          <w:color w:val="auto"/>
        </w:rPr>
        <w:t>承诺，本次提交的《</w:t>
      </w:r>
      <w:r>
        <w:rPr>
          <w:rFonts w:hint="eastAsia"/>
          <w:color w:val="auto"/>
          <w:lang w:eastAsia="zh-CN"/>
        </w:rPr>
        <w:t>宁德市溪南半岛开发有限公司霞浦县田螺岗水库工程</w:t>
      </w:r>
      <w:r>
        <w:rPr>
          <w:rFonts w:hint="eastAsia"/>
          <w:color w:val="auto"/>
        </w:rPr>
        <w:t>环境影响评价</w:t>
      </w:r>
      <w:r>
        <w:rPr>
          <w:color w:val="auto"/>
        </w:rPr>
        <w:t>公众参与说明》内容客观、真</w:t>
      </w:r>
      <w:r>
        <w:rPr>
          <w:rFonts w:hint="eastAsia"/>
          <w:color w:val="auto"/>
        </w:rPr>
        <w:t>实</w:t>
      </w:r>
      <w:r>
        <w:rPr>
          <w:color w:val="auto"/>
        </w:rPr>
        <w:t>，未包含依法不得公开的国家秘密、商业秘密、个人隐私。如存在弄虚作假、隐瞒欺骗等情况及由此导致的一切后果由</w:t>
      </w:r>
      <w:r>
        <w:rPr>
          <w:rFonts w:hint="eastAsia"/>
          <w:color w:val="auto"/>
          <w:lang w:eastAsia="zh-CN"/>
        </w:rPr>
        <w:t>宁德市溪南半岛开发有限公司</w:t>
      </w:r>
      <w:r>
        <w:rPr>
          <w:color w:val="auto"/>
        </w:rPr>
        <w:t>承担全部责任。</w:t>
      </w:r>
    </w:p>
    <w:p>
      <w:pPr>
        <w:pStyle w:val="34"/>
        <w:bidi w:val="0"/>
        <w:rPr>
          <w:color w:val="FF0000"/>
        </w:rPr>
      </w:pPr>
    </w:p>
    <w:p>
      <w:pPr>
        <w:pStyle w:val="34"/>
        <w:bidi w:val="0"/>
        <w:rPr>
          <w:color w:val="FF0000"/>
        </w:rPr>
      </w:pPr>
    </w:p>
    <w:p>
      <w:pPr>
        <w:pStyle w:val="34"/>
        <w:bidi w:val="0"/>
        <w:rPr>
          <w:color w:val="FF0000"/>
        </w:rPr>
      </w:pPr>
    </w:p>
    <w:p>
      <w:pPr>
        <w:pStyle w:val="34"/>
        <w:bidi w:val="0"/>
        <w:jc w:val="right"/>
        <w:rPr>
          <w:rFonts w:hint="eastAsia"/>
          <w:color w:val="auto"/>
          <w:lang w:eastAsia="zh-CN"/>
        </w:rPr>
      </w:pPr>
      <w:r>
        <w:rPr>
          <w:rFonts w:hint="eastAsia"/>
          <w:color w:val="auto"/>
        </w:rPr>
        <w:t>承诺</w:t>
      </w:r>
      <w:r>
        <w:rPr>
          <w:color w:val="auto"/>
        </w:rPr>
        <w:t>单位：</w:t>
      </w:r>
      <w:r>
        <w:rPr>
          <w:rFonts w:hint="eastAsia"/>
          <w:color w:val="auto"/>
          <w:lang w:eastAsia="zh-CN"/>
        </w:rPr>
        <w:t>宁德市溪南半岛开发有限公司</w:t>
      </w:r>
    </w:p>
    <w:p>
      <w:pPr>
        <w:pStyle w:val="34"/>
        <w:bidi w:val="0"/>
        <w:jc w:val="right"/>
        <w:rPr>
          <w:color w:val="auto"/>
        </w:rPr>
      </w:pPr>
      <w:r>
        <w:rPr>
          <w:rFonts w:hint="eastAsia"/>
          <w:color w:val="auto"/>
        </w:rPr>
        <w:t>承诺</w:t>
      </w:r>
      <w:r>
        <w:rPr>
          <w:color w:val="auto"/>
        </w:rPr>
        <w:t>时间：</w:t>
      </w:r>
      <w:r>
        <w:rPr>
          <w:rFonts w:hint="eastAsia"/>
          <w:color w:val="auto"/>
        </w:rPr>
        <w:t>20</w:t>
      </w:r>
      <w:r>
        <w:rPr>
          <w:color w:val="auto"/>
        </w:rPr>
        <w:t>22</w:t>
      </w:r>
      <w:r>
        <w:rPr>
          <w:rFonts w:hint="eastAsia"/>
          <w:color w:val="auto"/>
        </w:rPr>
        <w:t>年</w:t>
      </w:r>
      <w:r>
        <w:rPr>
          <w:rFonts w:hint="eastAsia"/>
          <w:color w:val="auto"/>
          <w:lang w:val="en-US" w:eastAsia="zh-CN"/>
        </w:rPr>
        <w:t>6</w:t>
      </w:r>
      <w:r>
        <w:rPr>
          <w:rFonts w:hint="eastAsia"/>
          <w:color w:val="auto"/>
        </w:rPr>
        <w:t>月</w:t>
      </w:r>
      <w:r>
        <w:rPr>
          <w:rFonts w:hint="eastAsia"/>
          <w:color w:val="auto"/>
          <w:lang w:val="en-US" w:eastAsia="zh-CN"/>
        </w:rPr>
        <w:t>27</w:t>
      </w:r>
      <w:r>
        <w:rPr>
          <w:color w:val="auto"/>
        </w:rPr>
        <w:t>日</w:t>
      </w:r>
      <w:bookmarkEnd w:id="18"/>
      <w:bookmarkEnd w:id="19"/>
      <w:bookmarkEnd w:id="20"/>
      <w:bookmarkEnd w:id="21"/>
      <w:bookmarkEnd w:id="22"/>
      <w:bookmarkEnd w:id="23"/>
      <w:bookmarkEnd w:id="24"/>
      <w:bookmarkEnd w:id="25"/>
    </w:p>
    <w:sectPr>
      <w:footerReference r:id="rId6" w:type="default"/>
      <w:pgSz w:w="11906" w:h="16838"/>
      <w:pgMar w:top="1418" w:right="1304" w:bottom="1304" w:left="1304" w:header="851" w:footer="851" w:gutter="0"/>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宋体">
    <w:panose1 w:val="02010600030101010101"/>
    <w:charset w:val="86"/>
    <w:family w:val="auto"/>
    <w:pitch w:val="default"/>
    <w:sig w:usb0="000000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方正大标宋简体">
    <w:altName w:val="微软雅黑"/>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29"/>
      </w:rPr>
    </w:pPr>
    <w:r>
      <w:rPr>
        <w:rStyle w:val="29"/>
      </w:rPr>
      <w:fldChar w:fldCharType="begin"/>
    </w:r>
    <w:r>
      <w:rPr>
        <w:rStyle w:val="29"/>
      </w:rPr>
      <w:instrText xml:space="preserve">PAGE  </w:instrText>
    </w:r>
    <w:r>
      <w:rPr>
        <w:rStyle w:val="29"/>
      </w:rPr>
      <w:fldChar w:fldCharType="separate"/>
    </w:r>
    <w:r>
      <w:rPr>
        <w:rStyle w:val="29"/>
      </w:rPr>
      <w:t>22</w:t>
    </w:r>
    <w:r>
      <w:rPr>
        <w:rStyle w:val="29"/>
      </w:rP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5116759"/>
    </w:sdtPr>
    <w:sdtContent>
      <w:p>
        <w:pPr>
          <w:pStyle w:val="18"/>
          <w:jc w:val="center"/>
        </w:pPr>
        <w:r>
          <w:rPr>
            <w:lang w:val="zh-CN"/>
          </w:rPr>
          <w:fldChar w:fldCharType="begin"/>
        </w:r>
        <w:r>
          <w:rPr>
            <w:lang w:val="zh-CN"/>
          </w:rPr>
          <w:instrText xml:space="preserve">PAGE   \* MERGEFORMAT</w:instrText>
        </w:r>
        <w:r>
          <w:rPr>
            <w:lang w:val="zh-CN"/>
          </w:rPr>
          <w:fldChar w:fldCharType="separate"/>
        </w:r>
        <w:r>
          <w:rPr>
            <w:lang w:val="zh-CN"/>
          </w:rPr>
          <w:t>14</w:t>
        </w:r>
        <w:r>
          <w:rPr>
            <w:lang w:val="zh-CN"/>
          </w:rPr>
          <w:fldChar w:fldCharType="end"/>
        </w:r>
      </w:p>
    </w:sdtContent>
  </w:sdt>
  <w:p>
    <w:pPr>
      <w:pStyle w:val="1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CA3C50"/>
    <w:multiLevelType w:val="multilevel"/>
    <w:tmpl w:val="E5CA3C50"/>
    <w:lvl w:ilvl="0" w:tentative="0">
      <w:start w:val="1"/>
      <w:numFmt w:val="decimal"/>
      <w:pStyle w:val="31"/>
      <w:suff w:val="space"/>
      <w:lvlText w:val="第 %1 章"/>
      <w:lvlJc w:val="left"/>
      <w:pPr>
        <w:tabs>
          <w:tab w:val="left" w:pos="0"/>
        </w:tabs>
        <w:ind w:left="0" w:leftChars="0" w:firstLine="0" w:firstLineChars="0"/>
      </w:pPr>
      <w:rPr>
        <w:rFonts w:hint="default" w:ascii="Times New Roman" w:hAnsi="Times New Roman" w:eastAsia="宋体" w:cs="宋体"/>
        <w:sz w:val="36"/>
      </w:rPr>
    </w:lvl>
    <w:lvl w:ilvl="1" w:tentative="0">
      <w:start w:val="1"/>
      <w:numFmt w:val="decimal"/>
      <w:isLgl/>
      <w:suff w:val="space"/>
      <w:lvlText w:val="%1.%2"/>
      <w:lvlJc w:val="left"/>
      <w:pPr>
        <w:tabs>
          <w:tab w:val="left" w:pos="0"/>
        </w:tabs>
        <w:ind w:left="0" w:leftChars="0" w:firstLine="0" w:firstLineChars="0"/>
      </w:pPr>
      <w:rPr>
        <w:rFonts w:hint="default" w:ascii="Times New Roman" w:hAnsi="Times New Roman" w:eastAsia="宋体" w:cs="宋体"/>
        <w:b/>
        <w:bCs w:val="0"/>
        <w:i w:val="0"/>
        <w:iCs w:val="0"/>
        <w:caps w:val="0"/>
        <w:smallCaps w:val="0"/>
        <w:strike w:val="0"/>
        <w:dstrike w:val="0"/>
        <w:outline w:val="0"/>
        <w:shadow w:val="0"/>
        <w:emboss w:val="0"/>
        <w:imprint w:val="0"/>
        <w:vanish w:val="0"/>
        <w:color w:val="auto"/>
        <w:spacing w:val="0"/>
        <w:kern w:val="0"/>
        <w:position w:val="0"/>
        <w:sz w:val="30"/>
        <w:u w:val="none"/>
        <w:vertAlign w:val="baseline"/>
      </w:rPr>
    </w:lvl>
    <w:lvl w:ilvl="2" w:tentative="0">
      <w:start w:val="1"/>
      <w:numFmt w:val="decimal"/>
      <w:isLgl/>
      <w:suff w:val="space"/>
      <w:lvlText w:val="%1.%2.%3"/>
      <w:lvlJc w:val="left"/>
      <w:pPr>
        <w:tabs>
          <w:tab w:val="left" w:pos="0"/>
        </w:tabs>
        <w:ind w:left="2730" w:leftChars="0" w:firstLine="0" w:firstLineChars="0"/>
      </w:pPr>
      <w:rPr>
        <w:rFonts w:hint="default" w:ascii="Times New Roman" w:hAnsi="Times New Roman" w:eastAsia="宋体" w:cs="宋体"/>
        <w:b/>
        <w:bCs w:val="0"/>
        <w:i w:val="0"/>
        <w:iCs w:val="0"/>
        <w:caps w:val="0"/>
        <w:smallCaps w:val="0"/>
        <w:strike w:val="0"/>
        <w:dstrike w:val="0"/>
        <w:outline w:val="0"/>
        <w:shadow w:val="0"/>
        <w:emboss w:val="0"/>
        <w:imprint w:val="0"/>
        <w:vanish w:val="0"/>
        <w:color w:val="auto"/>
        <w:spacing w:val="0"/>
        <w:kern w:val="0"/>
        <w:position w:val="0"/>
        <w:sz w:val="28"/>
        <w:u w:val="none"/>
        <w:vertAlign w:val="baseline"/>
      </w:rPr>
    </w:lvl>
    <w:lvl w:ilvl="3" w:tentative="0">
      <w:start w:val="1"/>
      <w:numFmt w:val="decimal"/>
      <w:isLgl/>
      <w:suff w:val="space"/>
      <w:lvlText w:val="%1.%2.%3.%4"/>
      <w:lvlJc w:val="left"/>
      <w:pPr>
        <w:ind w:left="0" w:leftChars="0" w:firstLine="0" w:firstLineChars="0"/>
      </w:pPr>
      <w:rPr>
        <w:rFonts w:hint="default" w:ascii="Times New Roman" w:hAnsi="Times New Roman" w:eastAsia="宋体" w:cs="宋体"/>
        <w:color w:val="auto"/>
        <w:sz w:val="24"/>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
    <w:nsid w:val="FFFFFFFB"/>
    <w:multiLevelType w:val="multilevel"/>
    <w:tmpl w:val="FFFFFFFB"/>
    <w:lvl w:ilvl="0" w:tentative="0">
      <w:start w:val="1"/>
      <w:numFmt w:val="decimal"/>
      <w:lvlText w:val="%1"/>
      <w:lvlJc w:val="left"/>
      <w:pPr>
        <w:tabs>
          <w:tab w:val="left" w:pos="360"/>
        </w:tabs>
        <w:ind w:left="0" w:firstLine="0"/>
      </w:pPr>
      <w:rPr>
        <w:rFonts w:hint="eastAsia"/>
      </w:rPr>
    </w:lvl>
    <w:lvl w:ilvl="1" w:tentative="0">
      <w:start w:val="1"/>
      <w:numFmt w:val="decimal"/>
      <w:lvlText w:val="%1.%2"/>
      <w:lvlJc w:val="left"/>
      <w:pPr>
        <w:tabs>
          <w:tab w:val="left" w:pos="720"/>
        </w:tabs>
        <w:ind w:left="0" w:firstLine="0"/>
      </w:pPr>
      <w:rPr>
        <w:rFonts w:hint="eastAsia"/>
      </w:rPr>
    </w:lvl>
    <w:lvl w:ilvl="2" w:tentative="0">
      <w:start w:val="1"/>
      <w:numFmt w:val="decimal"/>
      <w:lvlText w:val="%1.%2.%3"/>
      <w:lvlJc w:val="left"/>
      <w:pPr>
        <w:tabs>
          <w:tab w:val="left" w:pos="360"/>
        </w:tabs>
        <w:ind w:left="360" w:firstLine="0"/>
      </w:pPr>
      <w:rPr>
        <w:rFonts w:hint="eastAsia"/>
      </w:rPr>
    </w:lvl>
    <w:lvl w:ilvl="3" w:tentative="0">
      <w:start w:val="1"/>
      <w:numFmt w:val="decimal"/>
      <w:pStyle w:val="5"/>
      <w:lvlText w:val="%1.%2.%3.%4"/>
      <w:lvlJc w:val="left"/>
      <w:pPr>
        <w:tabs>
          <w:tab w:val="left" w:pos="0"/>
        </w:tabs>
        <w:ind w:left="0" w:firstLine="0"/>
      </w:pPr>
      <w:rPr>
        <w:rFonts w:hint="eastAsia"/>
      </w:rPr>
    </w:lvl>
    <w:lvl w:ilvl="4" w:tentative="0">
      <w:start w:val="1"/>
      <w:numFmt w:val="decimal"/>
      <w:pStyle w:val="6"/>
      <w:lvlText w:val="(%5)"/>
      <w:lvlJc w:val="left"/>
      <w:pPr>
        <w:tabs>
          <w:tab w:val="left" w:pos="720"/>
        </w:tabs>
        <w:ind w:left="0" w:firstLine="0"/>
      </w:pPr>
      <w:rPr>
        <w:rFonts w:hint="eastAsia"/>
      </w:rPr>
    </w:lvl>
    <w:lvl w:ilvl="5" w:tentative="0">
      <w:start w:val="1"/>
      <w:numFmt w:val="decimal"/>
      <w:pStyle w:val="7"/>
      <w:lvlText w:val=" %6)"/>
      <w:lvlJc w:val="left"/>
      <w:pPr>
        <w:tabs>
          <w:tab w:val="left" w:pos="360"/>
        </w:tabs>
        <w:ind w:left="0" w:firstLine="0"/>
      </w:pPr>
      <w:rPr>
        <w:rFonts w:hint="eastAsia"/>
      </w:rPr>
    </w:lvl>
    <w:lvl w:ilvl="6" w:tentative="0">
      <w:start w:val="1"/>
      <w:numFmt w:val="lowerLetter"/>
      <w:pStyle w:val="8"/>
      <w:lvlText w:val="  %7."/>
      <w:lvlJc w:val="left"/>
      <w:pPr>
        <w:tabs>
          <w:tab w:val="left" w:pos="360"/>
        </w:tabs>
        <w:ind w:left="0" w:firstLine="0"/>
      </w:pPr>
      <w:rPr>
        <w:rFonts w:hint="eastAsia"/>
        <w:b/>
        <w:i w:val="0"/>
        <w:color w:val="auto"/>
        <w:sz w:val="21"/>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2">
    <w:nsid w:val="006AFDE9"/>
    <w:multiLevelType w:val="multilevel"/>
    <w:tmpl w:val="006AFDE9"/>
    <w:lvl w:ilvl="0" w:tentative="0">
      <w:start w:val="1"/>
      <w:numFmt w:val="chineseCounting"/>
      <w:pStyle w:val="38"/>
      <w:suff w:val="nothing"/>
      <w:lvlText w:val="%1、"/>
      <w:lvlJc w:val="left"/>
      <w:pPr>
        <w:tabs>
          <w:tab w:val="left" w:pos="420"/>
        </w:tabs>
        <w:ind w:left="432" w:hanging="432"/>
      </w:pPr>
      <w:rPr>
        <w:rFonts w:hint="eastAsia" w:ascii="Times New Roman" w:hAnsi="Times New Roman" w:eastAsia="宋体" w:cs="宋体"/>
        <w:bCs/>
        <w:sz w:val="30"/>
      </w:rPr>
    </w:lvl>
    <w:lvl w:ilvl="1" w:tentative="0">
      <w:start w:val="1"/>
      <w:numFmt w:val="decimal"/>
      <w:isLgl/>
      <w:suff w:val="space"/>
      <w:lvlText w:val="%1.%2"/>
      <w:lvlJc w:val="left"/>
      <w:pPr>
        <w:tabs>
          <w:tab w:val="left" w:pos="0"/>
        </w:tabs>
        <w:ind w:left="0" w:firstLine="0"/>
      </w:pPr>
      <w:rPr>
        <w:rFonts w:hint="eastAsia" w:ascii="Times New Roman" w:hAnsi="Times New Roman" w:eastAsia="宋体" w:cs="宋体"/>
        <w:b/>
        <w:color w:val="auto"/>
        <w:sz w:val="28"/>
      </w:rPr>
    </w:lvl>
    <w:lvl w:ilvl="2" w:tentative="0">
      <w:start w:val="1"/>
      <w:numFmt w:val="decimal"/>
      <w:isLgl/>
      <w:suff w:val="space"/>
      <w:lvlText w:val="%1.%2.%3"/>
      <w:lvlJc w:val="left"/>
      <w:pPr>
        <w:tabs>
          <w:tab w:val="left" w:pos="420"/>
        </w:tabs>
        <w:ind w:left="0" w:firstLine="0"/>
      </w:pPr>
      <w:rPr>
        <w:rFonts w:hint="eastAsia" w:ascii="Times New Roman" w:hAnsi="Times New Roman" w:eastAsia="宋体" w:cs="宋体"/>
        <w:b/>
        <w:bCs/>
        <w:sz w:val="24"/>
      </w:rPr>
    </w:lvl>
    <w:lvl w:ilvl="3" w:tentative="0">
      <w:start w:val="1"/>
      <w:numFmt w:val="decimal"/>
      <w:isLgl/>
      <w:suff w:val="space"/>
      <w:lvlText w:val="%1.%2.%3.%4"/>
      <w:lvlJc w:val="left"/>
      <w:pPr>
        <w:tabs>
          <w:tab w:val="left" w:pos="0"/>
        </w:tabs>
        <w:ind w:left="0" w:firstLine="0"/>
      </w:pPr>
      <w:rPr>
        <w:rFonts w:hint="eastAsia" w:ascii="Times New Roman" w:hAnsi="Times New Roman" w:eastAsia="宋体" w:cs="宋体"/>
        <w:sz w:val="24"/>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3">
    <w:nsid w:val="24A23909"/>
    <w:multiLevelType w:val="multilevel"/>
    <w:tmpl w:val="24A23909"/>
    <w:lvl w:ilvl="0" w:tentative="0">
      <w:start w:val="1"/>
      <w:numFmt w:val="chineseCounting"/>
      <w:pStyle w:val="37"/>
      <w:suff w:val="nothing"/>
      <w:lvlText w:val="%1、"/>
      <w:lvlJc w:val="left"/>
      <w:pPr>
        <w:tabs>
          <w:tab w:val="left" w:pos="420"/>
        </w:tabs>
        <w:ind w:left="432" w:hanging="432"/>
      </w:pPr>
      <w:rPr>
        <w:rFonts w:hint="eastAsia" w:ascii="Times New Roman" w:hAnsi="Times New Roman" w:eastAsia="宋体" w:cs="宋体"/>
        <w:bCs/>
        <w:sz w:val="30"/>
      </w:rPr>
    </w:lvl>
    <w:lvl w:ilvl="1" w:tentative="0">
      <w:start w:val="1"/>
      <w:numFmt w:val="decimal"/>
      <w:isLgl/>
      <w:suff w:val="space"/>
      <w:lvlText w:val="%1.%2"/>
      <w:lvlJc w:val="left"/>
      <w:pPr>
        <w:tabs>
          <w:tab w:val="left" w:pos="0"/>
        </w:tabs>
        <w:ind w:left="0" w:firstLine="0"/>
      </w:pPr>
      <w:rPr>
        <w:rFonts w:hint="eastAsia" w:ascii="Times New Roman" w:hAnsi="Times New Roman" w:eastAsia="宋体" w:cs="宋体"/>
        <w:b/>
        <w:color w:val="auto"/>
        <w:sz w:val="28"/>
      </w:rPr>
    </w:lvl>
    <w:lvl w:ilvl="2" w:tentative="0">
      <w:start w:val="1"/>
      <w:numFmt w:val="decimal"/>
      <w:isLgl/>
      <w:suff w:val="space"/>
      <w:lvlText w:val="%1.%2.%3"/>
      <w:lvlJc w:val="left"/>
      <w:pPr>
        <w:tabs>
          <w:tab w:val="left" w:pos="420"/>
        </w:tabs>
        <w:ind w:left="0" w:firstLine="0"/>
      </w:pPr>
      <w:rPr>
        <w:rFonts w:hint="eastAsia" w:ascii="Times New Roman" w:hAnsi="Times New Roman" w:eastAsia="宋体" w:cs="宋体"/>
        <w:b/>
        <w:bCs/>
        <w:sz w:val="24"/>
      </w:rPr>
    </w:lvl>
    <w:lvl w:ilvl="3" w:tentative="0">
      <w:start w:val="1"/>
      <w:numFmt w:val="decimal"/>
      <w:isLgl/>
      <w:suff w:val="space"/>
      <w:lvlText w:val="%1.%2.%3.%4"/>
      <w:lvlJc w:val="left"/>
      <w:pPr>
        <w:tabs>
          <w:tab w:val="left" w:pos="0"/>
        </w:tabs>
        <w:ind w:left="0" w:firstLine="0"/>
      </w:pPr>
      <w:rPr>
        <w:rFonts w:hint="eastAsia" w:ascii="Times New Roman" w:hAnsi="Times New Roman" w:eastAsia="宋体" w:cs="宋体"/>
        <w:sz w:val="24"/>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4">
    <w:nsid w:val="2EDAAAF4"/>
    <w:multiLevelType w:val="multilevel"/>
    <w:tmpl w:val="2EDAAAF4"/>
    <w:lvl w:ilvl="0" w:tentative="0">
      <w:start w:val="1"/>
      <w:numFmt w:val="decimal"/>
      <w:pStyle w:val="39"/>
      <w:isLgl/>
      <w:suff w:val="space"/>
      <w:lvlText w:val="%1"/>
      <w:lvlJc w:val="left"/>
      <w:pPr>
        <w:tabs>
          <w:tab w:val="left" w:pos="0"/>
        </w:tabs>
        <w:ind w:left="0" w:leftChars="0" w:firstLine="0" w:firstLineChars="0"/>
      </w:pPr>
      <w:rPr>
        <w:rFonts w:hint="default" w:ascii="Times New Roman" w:hAnsi="Times New Roman" w:eastAsia="宋体" w:cs="Times New Roman"/>
        <w:sz w:val="36"/>
      </w:rPr>
    </w:lvl>
    <w:lvl w:ilvl="1" w:tentative="0">
      <w:start w:val="1"/>
      <w:numFmt w:val="decimal"/>
      <w:pStyle w:val="32"/>
      <w:isLgl/>
      <w:suff w:val="space"/>
      <w:lvlText w:val="%1.%2"/>
      <w:lvlJc w:val="left"/>
      <w:pPr>
        <w:tabs>
          <w:tab w:val="left" w:pos="0"/>
        </w:tabs>
        <w:ind w:left="0" w:leftChars="0" w:firstLine="0" w:firstLineChars="0"/>
      </w:pPr>
      <w:rPr>
        <w:rFonts w:hint="default" w:ascii="Times New Roman" w:hAnsi="Times New Roman" w:eastAsia="宋体" w:cs="Times New Roman"/>
        <w:b/>
        <w:bCs w:val="0"/>
        <w:i w:val="0"/>
        <w:iCs w:val="0"/>
        <w:caps w:val="0"/>
        <w:smallCaps w:val="0"/>
        <w:strike w:val="0"/>
        <w:dstrike w:val="0"/>
        <w:outline w:val="0"/>
        <w:shadow w:val="0"/>
        <w:emboss w:val="0"/>
        <w:imprint w:val="0"/>
        <w:vanish w:val="0"/>
        <w:color w:val="auto"/>
        <w:spacing w:val="0"/>
        <w:kern w:val="0"/>
        <w:position w:val="0"/>
        <w:sz w:val="30"/>
        <w:u w:val="none"/>
        <w:vertAlign w:val="baseline"/>
      </w:rPr>
    </w:lvl>
    <w:lvl w:ilvl="2" w:tentative="0">
      <w:start w:val="1"/>
      <w:numFmt w:val="decimal"/>
      <w:pStyle w:val="33"/>
      <w:isLgl/>
      <w:suff w:val="space"/>
      <w:lvlText w:val="%1.%2.%3"/>
      <w:lvlJc w:val="left"/>
      <w:pPr>
        <w:tabs>
          <w:tab w:val="left" w:pos="0"/>
        </w:tabs>
        <w:ind w:left="0" w:leftChars="0" w:firstLine="0" w:firstLineChars="0"/>
      </w:pPr>
      <w:rPr>
        <w:rFonts w:hint="default" w:ascii="Times New Roman" w:hAnsi="Times New Roman" w:eastAsia="宋体" w:cs="Times New Roman"/>
        <w:b/>
        <w:bCs w:val="0"/>
        <w:i w:val="0"/>
        <w:iCs w:val="0"/>
        <w:caps w:val="0"/>
        <w:smallCaps w:val="0"/>
        <w:strike w:val="0"/>
        <w:dstrike w:val="0"/>
        <w:outline w:val="0"/>
        <w:shadow w:val="0"/>
        <w:emboss w:val="0"/>
        <w:imprint w:val="0"/>
        <w:vanish w:val="0"/>
        <w:color w:val="auto"/>
        <w:spacing w:val="0"/>
        <w:kern w:val="0"/>
        <w:position w:val="0"/>
        <w:sz w:val="28"/>
        <w:u w:val="none"/>
        <w:vertAlign w:val="baseline"/>
      </w:rPr>
    </w:lvl>
    <w:lvl w:ilvl="3" w:tentative="0">
      <w:start w:val="1"/>
      <w:numFmt w:val="decimal"/>
      <w:isLgl/>
      <w:suff w:val="space"/>
      <w:lvlText w:val="%1.%2.%3.%4"/>
      <w:lvlJc w:val="left"/>
      <w:pPr>
        <w:ind w:left="0" w:leftChars="0" w:firstLine="0" w:firstLineChars="0"/>
      </w:pPr>
      <w:rPr>
        <w:rFonts w:hint="default" w:ascii="宋体" w:hAnsi="宋体" w:eastAsia="宋体" w:cs="宋体"/>
        <w:color w:val="auto"/>
        <w:sz w:val="24"/>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zOTUwOGM1MjkwMDBiMDBmNzZkNzM4MDYxZGMyYWEifQ=="/>
  </w:docVars>
  <w:rsids>
    <w:rsidRoot w:val="00B8137C"/>
    <w:rsid w:val="000001B0"/>
    <w:rsid w:val="000006DD"/>
    <w:rsid w:val="000044D9"/>
    <w:rsid w:val="00005F34"/>
    <w:rsid w:val="00006334"/>
    <w:rsid w:val="00006385"/>
    <w:rsid w:val="00007470"/>
    <w:rsid w:val="00007A52"/>
    <w:rsid w:val="00007EB0"/>
    <w:rsid w:val="0001092A"/>
    <w:rsid w:val="0001117F"/>
    <w:rsid w:val="00011645"/>
    <w:rsid w:val="00011826"/>
    <w:rsid w:val="000144E8"/>
    <w:rsid w:val="000147C5"/>
    <w:rsid w:val="00016393"/>
    <w:rsid w:val="00017F67"/>
    <w:rsid w:val="000240CF"/>
    <w:rsid w:val="000256CE"/>
    <w:rsid w:val="000260B6"/>
    <w:rsid w:val="00026B05"/>
    <w:rsid w:val="00031F64"/>
    <w:rsid w:val="0004111A"/>
    <w:rsid w:val="00041AC5"/>
    <w:rsid w:val="00041E4F"/>
    <w:rsid w:val="00043C65"/>
    <w:rsid w:val="00043D37"/>
    <w:rsid w:val="00044EB9"/>
    <w:rsid w:val="00050E1A"/>
    <w:rsid w:val="00052130"/>
    <w:rsid w:val="000521CA"/>
    <w:rsid w:val="000532B2"/>
    <w:rsid w:val="00056393"/>
    <w:rsid w:val="00057E41"/>
    <w:rsid w:val="00060007"/>
    <w:rsid w:val="000627E0"/>
    <w:rsid w:val="00063ADA"/>
    <w:rsid w:val="0006432A"/>
    <w:rsid w:val="00064A6E"/>
    <w:rsid w:val="00066038"/>
    <w:rsid w:val="000713C9"/>
    <w:rsid w:val="000732BE"/>
    <w:rsid w:val="0007496E"/>
    <w:rsid w:val="00074E5C"/>
    <w:rsid w:val="00075795"/>
    <w:rsid w:val="000830C3"/>
    <w:rsid w:val="00083D39"/>
    <w:rsid w:val="00085B3B"/>
    <w:rsid w:val="00087AFA"/>
    <w:rsid w:val="000917B1"/>
    <w:rsid w:val="000949D2"/>
    <w:rsid w:val="00095862"/>
    <w:rsid w:val="000A07A8"/>
    <w:rsid w:val="000A3187"/>
    <w:rsid w:val="000A5DDF"/>
    <w:rsid w:val="000B0518"/>
    <w:rsid w:val="000B0C50"/>
    <w:rsid w:val="000B2BD3"/>
    <w:rsid w:val="000B6A5F"/>
    <w:rsid w:val="000C063F"/>
    <w:rsid w:val="000C374E"/>
    <w:rsid w:val="000C3FDF"/>
    <w:rsid w:val="000C5EE8"/>
    <w:rsid w:val="000D32FC"/>
    <w:rsid w:val="000E046C"/>
    <w:rsid w:val="000E41D3"/>
    <w:rsid w:val="000E4D82"/>
    <w:rsid w:val="000E788B"/>
    <w:rsid w:val="000F14A3"/>
    <w:rsid w:val="000F3CC5"/>
    <w:rsid w:val="000F54DA"/>
    <w:rsid w:val="000F5F87"/>
    <w:rsid w:val="0010160A"/>
    <w:rsid w:val="00103D6A"/>
    <w:rsid w:val="00104670"/>
    <w:rsid w:val="00104AAF"/>
    <w:rsid w:val="00104E46"/>
    <w:rsid w:val="00110F49"/>
    <w:rsid w:val="00111D2A"/>
    <w:rsid w:val="0011227B"/>
    <w:rsid w:val="00113E31"/>
    <w:rsid w:val="00116BE2"/>
    <w:rsid w:val="00122874"/>
    <w:rsid w:val="00123C91"/>
    <w:rsid w:val="00123DAC"/>
    <w:rsid w:val="00126D71"/>
    <w:rsid w:val="00126DDE"/>
    <w:rsid w:val="001275A8"/>
    <w:rsid w:val="00130F38"/>
    <w:rsid w:val="00133F66"/>
    <w:rsid w:val="0013631B"/>
    <w:rsid w:val="0013672F"/>
    <w:rsid w:val="0014041A"/>
    <w:rsid w:val="001425B8"/>
    <w:rsid w:val="0014294E"/>
    <w:rsid w:val="00143BFD"/>
    <w:rsid w:val="0014486E"/>
    <w:rsid w:val="001473AA"/>
    <w:rsid w:val="00152A69"/>
    <w:rsid w:val="001534EE"/>
    <w:rsid w:val="001575A4"/>
    <w:rsid w:val="00157AB3"/>
    <w:rsid w:val="00157C39"/>
    <w:rsid w:val="0016032A"/>
    <w:rsid w:val="0016164C"/>
    <w:rsid w:val="0016208E"/>
    <w:rsid w:val="00162162"/>
    <w:rsid w:val="0016278E"/>
    <w:rsid w:val="00171A60"/>
    <w:rsid w:val="00173E5D"/>
    <w:rsid w:val="00174AC0"/>
    <w:rsid w:val="00177410"/>
    <w:rsid w:val="00182482"/>
    <w:rsid w:val="0018345A"/>
    <w:rsid w:val="0018432A"/>
    <w:rsid w:val="001846B9"/>
    <w:rsid w:val="00185E13"/>
    <w:rsid w:val="00186085"/>
    <w:rsid w:val="00186A0A"/>
    <w:rsid w:val="001905EA"/>
    <w:rsid w:val="001955BA"/>
    <w:rsid w:val="001A4F6D"/>
    <w:rsid w:val="001B0963"/>
    <w:rsid w:val="001B62C5"/>
    <w:rsid w:val="001B7B5A"/>
    <w:rsid w:val="001C718B"/>
    <w:rsid w:val="001C7E5D"/>
    <w:rsid w:val="001D3AFF"/>
    <w:rsid w:val="001E20F5"/>
    <w:rsid w:val="001E24FC"/>
    <w:rsid w:val="001E267D"/>
    <w:rsid w:val="001E3FC1"/>
    <w:rsid w:val="001E68B9"/>
    <w:rsid w:val="001E69AD"/>
    <w:rsid w:val="001E7788"/>
    <w:rsid w:val="001F1D47"/>
    <w:rsid w:val="001F3DDA"/>
    <w:rsid w:val="001F4706"/>
    <w:rsid w:val="002001B9"/>
    <w:rsid w:val="00204BB0"/>
    <w:rsid w:val="0020755D"/>
    <w:rsid w:val="0021321C"/>
    <w:rsid w:val="00215EB4"/>
    <w:rsid w:val="00216CFF"/>
    <w:rsid w:val="00221981"/>
    <w:rsid w:val="00221F6C"/>
    <w:rsid w:val="002235E1"/>
    <w:rsid w:val="00227F18"/>
    <w:rsid w:val="002308D1"/>
    <w:rsid w:val="00230F78"/>
    <w:rsid w:val="0023399F"/>
    <w:rsid w:val="0023440D"/>
    <w:rsid w:val="00236402"/>
    <w:rsid w:val="00237CBA"/>
    <w:rsid w:val="00241B27"/>
    <w:rsid w:val="00244818"/>
    <w:rsid w:val="0025046C"/>
    <w:rsid w:val="002546AA"/>
    <w:rsid w:val="0025734F"/>
    <w:rsid w:val="00260A7E"/>
    <w:rsid w:val="00260C8D"/>
    <w:rsid w:val="00267D54"/>
    <w:rsid w:val="00272FC3"/>
    <w:rsid w:val="00275467"/>
    <w:rsid w:val="002757ED"/>
    <w:rsid w:val="00277594"/>
    <w:rsid w:val="0027767F"/>
    <w:rsid w:val="00284247"/>
    <w:rsid w:val="00286ECB"/>
    <w:rsid w:val="00290E8C"/>
    <w:rsid w:val="0029117A"/>
    <w:rsid w:val="002930C2"/>
    <w:rsid w:val="0029465A"/>
    <w:rsid w:val="00296CDD"/>
    <w:rsid w:val="002A0105"/>
    <w:rsid w:val="002A536B"/>
    <w:rsid w:val="002A591B"/>
    <w:rsid w:val="002B04FC"/>
    <w:rsid w:val="002B0F5E"/>
    <w:rsid w:val="002B3A25"/>
    <w:rsid w:val="002B40AA"/>
    <w:rsid w:val="002B5C56"/>
    <w:rsid w:val="002B71BB"/>
    <w:rsid w:val="002B74B4"/>
    <w:rsid w:val="002C0E92"/>
    <w:rsid w:val="002C0FED"/>
    <w:rsid w:val="002C1FF7"/>
    <w:rsid w:val="002C31DE"/>
    <w:rsid w:val="002C3F85"/>
    <w:rsid w:val="002C7251"/>
    <w:rsid w:val="002D16EB"/>
    <w:rsid w:val="002D5F2A"/>
    <w:rsid w:val="002D63E0"/>
    <w:rsid w:val="002E1E73"/>
    <w:rsid w:val="002E455B"/>
    <w:rsid w:val="002F1217"/>
    <w:rsid w:val="002F206F"/>
    <w:rsid w:val="002F586E"/>
    <w:rsid w:val="002F5E2D"/>
    <w:rsid w:val="002F6049"/>
    <w:rsid w:val="002F7627"/>
    <w:rsid w:val="003008C2"/>
    <w:rsid w:val="00303B70"/>
    <w:rsid w:val="00310568"/>
    <w:rsid w:val="003128FF"/>
    <w:rsid w:val="00312C23"/>
    <w:rsid w:val="00313912"/>
    <w:rsid w:val="00314778"/>
    <w:rsid w:val="00315399"/>
    <w:rsid w:val="00316413"/>
    <w:rsid w:val="003212B7"/>
    <w:rsid w:val="00322F75"/>
    <w:rsid w:val="00322F9B"/>
    <w:rsid w:val="00324544"/>
    <w:rsid w:val="00324C74"/>
    <w:rsid w:val="00327FD0"/>
    <w:rsid w:val="00330E77"/>
    <w:rsid w:val="00335074"/>
    <w:rsid w:val="003358B3"/>
    <w:rsid w:val="003365ED"/>
    <w:rsid w:val="003414E4"/>
    <w:rsid w:val="00341D74"/>
    <w:rsid w:val="00343774"/>
    <w:rsid w:val="00344EDD"/>
    <w:rsid w:val="00345167"/>
    <w:rsid w:val="0035144E"/>
    <w:rsid w:val="00351BFE"/>
    <w:rsid w:val="00354569"/>
    <w:rsid w:val="00354CD1"/>
    <w:rsid w:val="003562B5"/>
    <w:rsid w:val="00357231"/>
    <w:rsid w:val="00357233"/>
    <w:rsid w:val="00360058"/>
    <w:rsid w:val="00360AF1"/>
    <w:rsid w:val="00361449"/>
    <w:rsid w:val="003620C5"/>
    <w:rsid w:val="00364E04"/>
    <w:rsid w:val="00370EC3"/>
    <w:rsid w:val="003720F2"/>
    <w:rsid w:val="00373ECE"/>
    <w:rsid w:val="0037718F"/>
    <w:rsid w:val="00384605"/>
    <w:rsid w:val="003869F3"/>
    <w:rsid w:val="00391801"/>
    <w:rsid w:val="00391986"/>
    <w:rsid w:val="00394B81"/>
    <w:rsid w:val="00394E16"/>
    <w:rsid w:val="00396401"/>
    <w:rsid w:val="00396A14"/>
    <w:rsid w:val="00397437"/>
    <w:rsid w:val="00397E21"/>
    <w:rsid w:val="003A32DB"/>
    <w:rsid w:val="003A5F54"/>
    <w:rsid w:val="003A72F9"/>
    <w:rsid w:val="003B18CB"/>
    <w:rsid w:val="003B3D7F"/>
    <w:rsid w:val="003B4503"/>
    <w:rsid w:val="003B792D"/>
    <w:rsid w:val="003C0A8B"/>
    <w:rsid w:val="003C11FA"/>
    <w:rsid w:val="003C6156"/>
    <w:rsid w:val="003C68C5"/>
    <w:rsid w:val="003C7B3D"/>
    <w:rsid w:val="003D1AE8"/>
    <w:rsid w:val="003D38B7"/>
    <w:rsid w:val="003D4F11"/>
    <w:rsid w:val="003D66CC"/>
    <w:rsid w:val="003D6E6A"/>
    <w:rsid w:val="003D7228"/>
    <w:rsid w:val="003E11E8"/>
    <w:rsid w:val="003E1A07"/>
    <w:rsid w:val="003E5797"/>
    <w:rsid w:val="003E5F3C"/>
    <w:rsid w:val="003E6C80"/>
    <w:rsid w:val="003F3116"/>
    <w:rsid w:val="003F4253"/>
    <w:rsid w:val="003F5F96"/>
    <w:rsid w:val="003F7AA3"/>
    <w:rsid w:val="00400A5E"/>
    <w:rsid w:val="00400F1C"/>
    <w:rsid w:val="00401230"/>
    <w:rsid w:val="00402B55"/>
    <w:rsid w:val="004055E2"/>
    <w:rsid w:val="00406A38"/>
    <w:rsid w:val="004101C0"/>
    <w:rsid w:val="00410415"/>
    <w:rsid w:val="00410AAF"/>
    <w:rsid w:val="00413198"/>
    <w:rsid w:val="00414B05"/>
    <w:rsid w:val="004159E8"/>
    <w:rsid w:val="00416B30"/>
    <w:rsid w:val="00416F55"/>
    <w:rsid w:val="00417928"/>
    <w:rsid w:val="00421AD7"/>
    <w:rsid w:val="00423B85"/>
    <w:rsid w:val="00426D73"/>
    <w:rsid w:val="00427031"/>
    <w:rsid w:val="00427CCB"/>
    <w:rsid w:val="00434CB0"/>
    <w:rsid w:val="00440F76"/>
    <w:rsid w:val="00441590"/>
    <w:rsid w:val="00442E4A"/>
    <w:rsid w:val="0045054F"/>
    <w:rsid w:val="00450912"/>
    <w:rsid w:val="004520C2"/>
    <w:rsid w:val="004570D4"/>
    <w:rsid w:val="0045745E"/>
    <w:rsid w:val="0046271B"/>
    <w:rsid w:val="004704B8"/>
    <w:rsid w:val="004753F8"/>
    <w:rsid w:val="004774B2"/>
    <w:rsid w:val="00477798"/>
    <w:rsid w:val="0048102D"/>
    <w:rsid w:val="004815A5"/>
    <w:rsid w:val="00482961"/>
    <w:rsid w:val="00482BFB"/>
    <w:rsid w:val="00482DC4"/>
    <w:rsid w:val="00483E06"/>
    <w:rsid w:val="00486FEC"/>
    <w:rsid w:val="00490E1C"/>
    <w:rsid w:val="00492150"/>
    <w:rsid w:val="00492855"/>
    <w:rsid w:val="00492B7C"/>
    <w:rsid w:val="0049792D"/>
    <w:rsid w:val="004A3E13"/>
    <w:rsid w:val="004A55E4"/>
    <w:rsid w:val="004B127C"/>
    <w:rsid w:val="004B18BF"/>
    <w:rsid w:val="004B7F77"/>
    <w:rsid w:val="004D0075"/>
    <w:rsid w:val="004D0D94"/>
    <w:rsid w:val="004D4A65"/>
    <w:rsid w:val="004D5657"/>
    <w:rsid w:val="004D6417"/>
    <w:rsid w:val="004D7361"/>
    <w:rsid w:val="004D74E1"/>
    <w:rsid w:val="004D7A42"/>
    <w:rsid w:val="004E0097"/>
    <w:rsid w:val="004E1539"/>
    <w:rsid w:val="004E1AE0"/>
    <w:rsid w:val="004E3C0B"/>
    <w:rsid w:val="004E5B09"/>
    <w:rsid w:val="004E7934"/>
    <w:rsid w:val="004F13FD"/>
    <w:rsid w:val="004F4744"/>
    <w:rsid w:val="004F57BC"/>
    <w:rsid w:val="004F5BAA"/>
    <w:rsid w:val="005016D9"/>
    <w:rsid w:val="00501AEE"/>
    <w:rsid w:val="00503452"/>
    <w:rsid w:val="005034AC"/>
    <w:rsid w:val="00503556"/>
    <w:rsid w:val="00503F75"/>
    <w:rsid w:val="005053C3"/>
    <w:rsid w:val="00505518"/>
    <w:rsid w:val="0051471C"/>
    <w:rsid w:val="00515B94"/>
    <w:rsid w:val="005208D0"/>
    <w:rsid w:val="00524AB2"/>
    <w:rsid w:val="00524FA2"/>
    <w:rsid w:val="00526742"/>
    <w:rsid w:val="005267D8"/>
    <w:rsid w:val="0053126E"/>
    <w:rsid w:val="005325A3"/>
    <w:rsid w:val="005356E4"/>
    <w:rsid w:val="005365A9"/>
    <w:rsid w:val="00541798"/>
    <w:rsid w:val="00541C75"/>
    <w:rsid w:val="0054590C"/>
    <w:rsid w:val="00547055"/>
    <w:rsid w:val="00547484"/>
    <w:rsid w:val="005501C3"/>
    <w:rsid w:val="00553118"/>
    <w:rsid w:val="00553799"/>
    <w:rsid w:val="0056121D"/>
    <w:rsid w:val="00563894"/>
    <w:rsid w:val="00563A61"/>
    <w:rsid w:val="00564A52"/>
    <w:rsid w:val="005709EC"/>
    <w:rsid w:val="00571AB9"/>
    <w:rsid w:val="00576D75"/>
    <w:rsid w:val="00580CAA"/>
    <w:rsid w:val="005835C4"/>
    <w:rsid w:val="005838B2"/>
    <w:rsid w:val="00585D87"/>
    <w:rsid w:val="005926B1"/>
    <w:rsid w:val="005953C2"/>
    <w:rsid w:val="005974E3"/>
    <w:rsid w:val="005A09A9"/>
    <w:rsid w:val="005A340D"/>
    <w:rsid w:val="005A4760"/>
    <w:rsid w:val="005A633E"/>
    <w:rsid w:val="005A6652"/>
    <w:rsid w:val="005A7189"/>
    <w:rsid w:val="005A74E1"/>
    <w:rsid w:val="005B0C66"/>
    <w:rsid w:val="005B1556"/>
    <w:rsid w:val="005B5256"/>
    <w:rsid w:val="005B7A01"/>
    <w:rsid w:val="005C0E81"/>
    <w:rsid w:val="005C12A4"/>
    <w:rsid w:val="005C27FC"/>
    <w:rsid w:val="005C454B"/>
    <w:rsid w:val="005C5677"/>
    <w:rsid w:val="005C5A81"/>
    <w:rsid w:val="005C5D28"/>
    <w:rsid w:val="005C5FA7"/>
    <w:rsid w:val="005C6600"/>
    <w:rsid w:val="005C76A6"/>
    <w:rsid w:val="005C76CA"/>
    <w:rsid w:val="005D027F"/>
    <w:rsid w:val="005D069B"/>
    <w:rsid w:val="005D43A9"/>
    <w:rsid w:val="005D5BD9"/>
    <w:rsid w:val="005D72D7"/>
    <w:rsid w:val="005D79C7"/>
    <w:rsid w:val="005E467C"/>
    <w:rsid w:val="005E6684"/>
    <w:rsid w:val="005E72A6"/>
    <w:rsid w:val="005F121E"/>
    <w:rsid w:val="005F19D0"/>
    <w:rsid w:val="005F1A51"/>
    <w:rsid w:val="005F1FB4"/>
    <w:rsid w:val="005F22FE"/>
    <w:rsid w:val="005F28D1"/>
    <w:rsid w:val="005F3D87"/>
    <w:rsid w:val="005F6C2B"/>
    <w:rsid w:val="00602933"/>
    <w:rsid w:val="006034B5"/>
    <w:rsid w:val="006037D1"/>
    <w:rsid w:val="0060759F"/>
    <w:rsid w:val="00607EE4"/>
    <w:rsid w:val="00611510"/>
    <w:rsid w:val="00612514"/>
    <w:rsid w:val="00613B91"/>
    <w:rsid w:val="00614100"/>
    <w:rsid w:val="00615F0D"/>
    <w:rsid w:val="00620E71"/>
    <w:rsid w:val="006214B8"/>
    <w:rsid w:val="00622850"/>
    <w:rsid w:val="00623654"/>
    <w:rsid w:val="00627C91"/>
    <w:rsid w:val="00627FF8"/>
    <w:rsid w:val="0063186A"/>
    <w:rsid w:val="006358E8"/>
    <w:rsid w:val="00641B61"/>
    <w:rsid w:val="00646E4C"/>
    <w:rsid w:val="0064767D"/>
    <w:rsid w:val="00650061"/>
    <w:rsid w:val="00650D1A"/>
    <w:rsid w:val="00652D02"/>
    <w:rsid w:val="00653A13"/>
    <w:rsid w:val="00654C4E"/>
    <w:rsid w:val="006608BC"/>
    <w:rsid w:val="00663824"/>
    <w:rsid w:val="00664949"/>
    <w:rsid w:val="00665E2A"/>
    <w:rsid w:val="00667CA0"/>
    <w:rsid w:val="006701F9"/>
    <w:rsid w:val="00670438"/>
    <w:rsid w:val="0067129C"/>
    <w:rsid w:val="00673063"/>
    <w:rsid w:val="00675AC5"/>
    <w:rsid w:val="0067733C"/>
    <w:rsid w:val="00681C20"/>
    <w:rsid w:val="006831A7"/>
    <w:rsid w:val="00683541"/>
    <w:rsid w:val="006918C5"/>
    <w:rsid w:val="0069285A"/>
    <w:rsid w:val="006969C7"/>
    <w:rsid w:val="006A3070"/>
    <w:rsid w:val="006A4F3B"/>
    <w:rsid w:val="006A528D"/>
    <w:rsid w:val="006A7C13"/>
    <w:rsid w:val="006B381B"/>
    <w:rsid w:val="006B4015"/>
    <w:rsid w:val="006B5383"/>
    <w:rsid w:val="006B7E41"/>
    <w:rsid w:val="006C2E69"/>
    <w:rsid w:val="006C32AF"/>
    <w:rsid w:val="006C402C"/>
    <w:rsid w:val="006C63A9"/>
    <w:rsid w:val="006D0DD9"/>
    <w:rsid w:val="006D231B"/>
    <w:rsid w:val="006D2E26"/>
    <w:rsid w:val="006D4414"/>
    <w:rsid w:val="006D5C32"/>
    <w:rsid w:val="006D649E"/>
    <w:rsid w:val="006D7EFB"/>
    <w:rsid w:val="006E00C1"/>
    <w:rsid w:val="006E0B10"/>
    <w:rsid w:val="006E2E8D"/>
    <w:rsid w:val="006E4507"/>
    <w:rsid w:val="006E58A4"/>
    <w:rsid w:val="006F6F76"/>
    <w:rsid w:val="006F7B25"/>
    <w:rsid w:val="00702A0E"/>
    <w:rsid w:val="00707420"/>
    <w:rsid w:val="0070748C"/>
    <w:rsid w:val="007076DB"/>
    <w:rsid w:val="00707C06"/>
    <w:rsid w:val="00710E63"/>
    <w:rsid w:val="0071702F"/>
    <w:rsid w:val="00717D15"/>
    <w:rsid w:val="00724033"/>
    <w:rsid w:val="00734A6E"/>
    <w:rsid w:val="00734C6D"/>
    <w:rsid w:val="00734E5D"/>
    <w:rsid w:val="00735700"/>
    <w:rsid w:val="00735EC9"/>
    <w:rsid w:val="00741620"/>
    <w:rsid w:val="0074259C"/>
    <w:rsid w:val="007425BD"/>
    <w:rsid w:val="00744BB8"/>
    <w:rsid w:val="00745BBE"/>
    <w:rsid w:val="00745D07"/>
    <w:rsid w:val="00746879"/>
    <w:rsid w:val="0075410F"/>
    <w:rsid w:val="00754892"/>
    <w:rsid w:val="00754C9D"/>
    <w:rsid w:val="00756D9D"/>
    <w:rsid w:val="00764A6E"/>
    <w:rsid w:val="007669C5"/>
    <w:rsid w:val="007703DC"/>
    <w:rsid w:val="007712F8"/>
    <w:rsid w:val="0077161D"/>
    <w:rsid w:val="0077210C"/>
    <w:rsid w:val="007724ED"/>
    <w:rsid w:val="0077255E"/>
    <w:rsid w:val="007746B3"/>
    <w:rsid w:val="007776CB"/>
    <w:rsid w:val="007819F6"/>
    <w:rsid w:val="00782F03"/>
    <w:rsid w:val="00783560"/>
    <w:rsid w:val="0078720B"/>
    <w:rsid w:val="007901B8"/>
    <w:rsid w:val="007919B7"/>
    <w:rsid w:val="00791AB6"/>
    <w:rsid w:val="00792B5E"/>
    <w:rsid w:val="00793762"/>
    <w:rsid w:val="00794432"/>
    <w:rsid w:val="00794985"/>
    <w:rsid w:val="007950FE"/>
    <w:rsid w:val="00795DFD"/>
    <w:rsid w:val="00795F4B"/>
    <w:rsid w:val="00797E03"/>
    <w:rsid w:val="00797E98"/>
    <w:rsid w:val="007A4A06"/>
    <w:rsid w:val="007A4D00"/>
    <w:rsid w:val="007A6505"/>
    <w:rsid w:val="007A66BB"/>
    <w:rsid w:val="007B228F"/>
    <w:rsid w:val="007B56C8"/>
    <w:rsid w:val="007B73E0"/>
    <w:rsid w:val="007C40B8"/>
    <w:rsid w:val="007C4326"/>
    <w:rsid w:val="007C7E5B"/>
    <w:rsid w:val="007D2223"/>
    <w:rsid w:val="007D25D7"/>
    <w:rsid w:val="007D62A3"/>
    <w:rsid w:val="007D7D04"/>
    <w:rsid w:val="007E2330"/>
    <w:rsid w:val="007E3406"/>
    <w:rsid w:val="007E5AA7"/>
    <w:rsid w:val="007F1D20"/>
    <w:rsid w:val="007F45C4"/>
    <w:rsid w:val="007F6158"/>
    <w:rsid w:val="007F6370"/>
    <w:rsid w:val="007F75AD"/>
    <w:rsid w:val="007F7611"/>
    <w:rsid w:val="00800CB8"/>
    <w:rsid w:val="00804A77"/>
    <w:rsid w:val="0081155B"/>
    <w:rsid w:val="008148B9"/>
    <w:rsid w:val="008158D0"/>
    <w:rsid w:val="00817AE0"/>
    <w:rsid w:val="0082125F"/>
    <w:rsid w:val="008215BD"/>
    <w:rsid w:val="00832E38"/>
    <w:rsid w:val="00834119"/>
    <w:rsid w:val="00834474"/>
    <w:rsid w:val="00834947"/>
    <w:rsid w:val="008350AC"/>
    <w:rsid w:val="00840160"/>
    <w:rsid w:val="00841001"/>
    <w:rsid w:val="00841D76"/>
    <w:rsid w:val="00842A50"/>
    <w:rsid w:val="00842CFE"/>
    <w:rsid w:val="00844248"/>
    <w:rsid w:val="00844585"/>
    <w:rsid w:val="008475D0"/>
    <w:rsid w:val="008506CB"/>
    <w:rsid w:val="00851484"/>
    <w:rsid w:val="008516D2"/>
    <w:rsid w:val="00854206"/>
    <w:rsid w:val="00854E15"/>
    <w:rsid w:val="00854E16"/>
    <w:rsid w:val="0085688B"/>
    <w:rsid w:val="00860198"/>
    <w:rsid w:val="008606BA"/>
    <w:rsid w:val="008615A3"/>
    <w:rsid w:val="00863A1D"/>
    <w:rsid w:val="00866E5E"/>
    <w:rsid w:val="00867D0E"/>
    <w:rsid w:val="00870CFA"/>
    <w:rsid w:val="00871095"/>
    <w:rsid w:val="00881AE2"/>
    <w:rsid w:val="00882717"/>
    <w:rsid w:val="0088571B"/>
    <w:rsid w:val="00885CAE"/>
    <w:rsid w:val="0088670B"/>
    <w:rsid w:val="008939A8"/>
    <w:rsid w:val="00896961"/>
    <w:rsid w:val="0089723A"/>
    <w:rsid w:val="008A0E5C"/>
    <w:rsid w:val="008A1C3F"/>
    <w:rsid w:val="008A4076"/>
    <w:rsid w:val="008A5E09"/>
    <w:rsid w:val="008A6001"/>
    <w:rsid w:val="008B0A1B"/>
    <w:rsid w:val="008B1374"/>
    <w:rsid w:val="008B7406"/>
    <w:rsid w:val="008C2387"/>
    <w:rsid w:val="008C25E1"/>
    <w:rsid w:val="008C4F2A"/>
    <w:rsid w:val="008C5827"/>
    <w:rsid w:val="008C7738"/>
    <w:rsid w:val="008D16E6"/>
    <w:rsid w:val="008D2789"/>
    <w:rsid w:val="008D381E"/>
    <w:rsid w:val="008D3E77"/>
    <w:rsid w:val="008D6854"/>
    <w:rsid w:val="008E4781"/>
    <w:rsid w:val="008E5E13"/>
    <w:rsid w:val="008F10F9"/>
    <w:rsid w:val="008F21AF"/>
    <w:rsid w:val="008F33B2"/>
    <w:rsid w:val="008F5A1A"/>
    <w:rsid w:val="008F66A3"/>
    <w:rsid w:val="008F66F9"/>
    <w:rsid w:val="0090141A"/>
    <w:rsid w:val="00901C4C"/>
    <w:rsid w:val="00901C76"/>
    <w:rsid w:val="00906909"/>
    <w:rsid w:val="00907C6B"/>
    <w:rsid w:val="009116D2"/>
    <w:rsid w:val="009133BB"/>
    <w:rsid w:val="00916434"/>
    <w:rsid w:val="00920B92"/>
    <w:rsid w:val="0092291A"/>
    <w:rsid w:val="00922A01"/>
    <w:rsid w:val="00922DD0"/>
    <w:rsid w:val="00924BCD"/>
    <w:rsid w:val="00925AF1"/>
    <w:rsid w:val="00930480"/>
    <w:rsid w:val="00930D64"/>
    <w:rsid w:val="00934DEB"/>
    <w:rsid w:val="009375F1"/>
    <w:rsid w:val="00937F95"/>
    <w:rsid w:val="0094023D"/>
    <w:rsid w:val="00940F4F"/>
    <w:rsid w:val="009425D0"/>
    <w:rsid w:val="009429C2"/>
    <w:rsid w:val="00943AA7"/>
    <w:rsid w:val="0094554E"/>
    <w:rsid w:val="00945561"/>
    <w:rsid w:val="009457C7"/>
    <w:rsid w:val="009458DC"/>
    <w:rsid w:val="00947848"/>
    <w:rsid w:val="009479F9"/>
    <w:rsid w:val="00950B65"/>
    <w:rsid w:val="009533B3"/>
    <w:rsid w:val="00954599"/>
    <w:rsid w:val="009579C0"/>
    <w:rsid w:val="009616BE"/>
    <w:rsid w:val="00962BA6"/>
    <w:rsid w:val="00963C93"/>
    <w:rsid w:val="009646AB"/>
    <w:rsid w:val="00965CBA"/>
    <w:rsid w:val="009674E3"/>
    <w:rsid w:val="00967BFA"/>
    <w:rsid w:val="00972C81"/>
    <w:rsid w:val="00977B54"/>
    <w:rsid w:val="00980E58"/>
    <w:rsid w:val="009824DA"/>
    <w:rsid w:val="00983DE1"/>
    <w:rsid w:val="00984E46"/>
    <w:rsid w:val="00986541"/>
    <w:rsid w:val="00986C40"/>
    <w:rsid w:val="00987299"/>
    <w:rsid w:val="009879D9"/>
    <w:rsid w:val="00992DA7"/>
    <w:rsid w:val="009950AE"/>
    <w:rsid w:val="00995A42"/>
    <w:rsid w:val="00997C16"/>
    <w:rsid w:val="009A7D45"/>
    <w:rsid w:val="009B2193"/>
    <w:rsid w:val="009B238C"/>
    <w:rsid w:val="009B273C"/>
    <w:rsid w:val="009C0DEA"/>
    <w:rsid w:val="009C49C4"/>
    <w:rsid w:val="009C527F"/>
    <w:rsid w:val="009C65CF"/>
    <w:rsid w:val="009D2084"/>
    <w:rsid w:val="009D4483"/>
    <w:rsid w:val="009D5A47"/>
    <w:rsid w:val="009D64EB"/>
    <w:rsid w:val="009D6D23"/>
    <w:rsid w:val="009E0399"/>
    <w:rsid w:val="009E25BE"/>
    <w:rsid w:val="009E2784"/>
    <w:rsid w:val="009E2EA2"/>
    <w:rsid w:val="009E48BF"/>
    <w:rsid w:val="009E599A"/>
    <w:rsid w:val="009E6269"/>
    <w:rsid w:val="009F1058"/>
    <w:rsid w:val="009F24B9"/>
    <w:rsid w:val="009F3980"/>
    <w:rsid w:val="00A031A2"/>
    <w:rsid w:val="00A03E8C"/>
    <w:rsid w:val="00A051E2"/>
    <w:rsid w:val="00A0581B"/>
    <w:rsid w:val="00A0664C"/>
    <w:rsid w:val="00A07080"/>
    <w:rsid w:val="00A118EE"/>
    <w:rsid w:val="00A1269C"/>
    <w:rsid w:val="00A14E28"/>
    <w:rsid w:val="00A15229"/>
    <w:rsid w:val="00A163EC"/>
    <w:rsid w:val="00A16C3E"/>
    <w:rsid w:val="00A175C7"/>
    <w:rsid w:val="00A17630"/>
    <w:rsid w:val="00A217E1"/>
    <w:rsid w:val="00A22388"/>
    <w:rsid w:val="00A229D2"/>
    <w:rsid w:val="00A22AC8"/>
    <w:rsid w:val="00A237A0"/>
    <w:rsid w:val="00A2532D"/>
    <w:rsid w:val="00A262A2"/>
    <w:rsid w:val="00A267C9"/>
    <w:rsid w:val="00A30CF3"/>
    <w:rsid w:val="00A352AE"/>
    <w:rsid w:val="00A35F4C"/>
    <w:rsid w:val="00A3700D"/>
    <w:rsid w:val="00A378A4"/>
    <w:rsid w:val="00A40080"/>
    <w:rsid w:val="00A47385"/>
    <w:rsid w:val="00A51F5B"/>
    <w:rsid w:val="00A534BD"/>
    <w:rsid w:val="00A53E81"/>
    <w:rsid w:val="00A55D9E"/>
    <w:rsid w:val="00A56A6D"/>
    <w:rsid w:val="00A57F44"/>
    <w:rsid w:val="00A60B49"/>
    <w:rsid w:val="00A61AD9"/>
    <w:rsid w:val="00A6347F"/>
    <w:rsid w:val="00A64D60"/>
    <w:rsid w:val="00A674C0"/>
    <w:rsid w:val="00A67B1F"/>
    <w:rsid w:val="00A719B7"/>
    <w:rsid w:val="00A71AEC"/>
    <w:rsid w:val="00A803B1"/>
    <w:rsid w:val="00A80976"/>
    <w:rsid w:val="00A818E4"/>
    <w:rsid w:val="00A86CB1"/>
    <w:rsid w:val="00A87E51"/>
    <w:rsid w:val="00A87F50"/>
    <w:rsid w:val="00A94A6D"/>
    <w:rsid w:val="00A95168"/>
    <w:rsid w:val="00A96D2E"/>
    <w:rsid w:val="00A97353"/>
    <w:rsid w:val="00AA332D"/>
    <w:rsid w:val="00AA38AE"/>
    <w:rsid w:val="00AA45C3"/>
    <w:rsid w:val="00AA6625"/>
    <w:rsid w:val="00AB2336"/>
    <w:rsid w:val="00AB576D"/>
    <w:rsid w:val="00AB650C"/>
    <w:rsid w:val="00AB7526"/>
    <w:rsid w:val="00AB7DE1"/>
    <w:rsid w:val="00AC10D1"/>
    <w:rsid w:val="00AC3349"/>
    <w:rsid w:val="00AC36FC"/>
    <w:rsid w:val="00AC5329"/>
    <w:rsid w:val="00AC7228"/>
    <w:rsid w:val="00AD14CE"/>
    <w:rsid w:val="00AD2872"/>
    <w:rsid w:val="00AD3101"/>
    <w:rsid w:val="00AD34F3"/>
    <w:rsid w:val="00AD437A"/>
    <w:rsid w:val="00AD5D29"/>
    <w:rsid w:val="00AE55FF"/>
    <w:rsid w:val="00AE5973"/>
    <w:rsid w:val="00AF06A5"/>
    <w:rsid w:val="00AF29EF"/>
    <w:rsid w:val="00B004FC"/>
    <w:rsid w:val="00B00B1D"/>
    <w:rsid w:val="00B0597C"/>
    <w:rsid w:val="00B1008B"/>
    <w:rsid w:val="00B11340"/>
    <w:rsid w:val="00B13C31"/>
    <w:rsid w:val="00B13FE5"/>
    <w:rsid w:val="00B205B1"/>
    <w:rsid w:val="00B21F7F"/>
    <w:rsid w:val="00B232F0"/>
    <w:rsid w:val="00B33D2F"/>
    <w:rsid w:val="00B3500E"/>
    <w:rsid w:val="00B366E2"/>
    <w:rsid w:val="00B4124F"/>
    <w:rsid w:val="00B42415"/>
    <w:rsid w:val="00B427DA"/>
    <w:rsid w:val="00B42EC5"/>
    <w:rsid w:val="00B42F91"/>
    <w:rsid w:val="00B43BAE"/>
    <w:rsid w:val="00B451AF"/>
    <w:rsid w:val="00B50E37"/>
    <w:rsid w:val="00B52F99"/>
    <w:rsid w:val="00B54226"/>
    <w:rsid w:val="00B554C2"/>
    <w:rsid w:val="00B558F3"/>
    <w:rsid w:val="00B55CD3"/>
    <w:rsid w:val="00B60349"/>
    <w:rsid w:val="00B610F5"/>
    <w:rsid w:val="00B6562F"/>
    <w:rsid w:val="00B665B5"/>
    <w:rsid w:val="00B67831"/>
    <w:rsid w:val="00B733A5"/>
    <w:rsid w:val="00B770AB"/>
    <w:rsid w:val="00B771BD"/>
    <w:rsid w:val="00B80888"/>
    <w:rsid w:val="00B8105B"/>
    <w:rsid w:val="00B8137C"/>
    <w:rsid w:val="00B8185A"/>
    <w:rsid w:val="00B833E6"/>
    <w:rsid w:val="00B87975"/>
    <w:rsid w:val="00B87D50"/>
    <w:rsid w:val="00B95E37"/>
    <w:rsid w:val="00BA2486"/>
    <w:rsid w:val="00BA5B7E"/>
    <w:rsid w:val="00BA6422"/>
    <w:rsid w:val="00BA6873"/>
    <w:rsid w:val="00BB1168"/>
    <w:rsid w:val="00BB4068"/>
    <w:rsid w:val="00BB5DFF"/>
    <w:rsid w:val="00BC1A03"/>
    <w:rsid w:val="00BC6703"/>
    <w:rsid w:val="00BD04B2"/>
    <w:rsid w:val="00BD309F"/>
    <w:rsid w:val="00BD42F9"/>
    <w:rsid w:val="00BD4C69"/>
    <w:rsid w:val="00BD6788"/>
    <w:rsid w:val="00BE42E6"/>
    <w:rsid w:val="00BE6059"/>
    <w:rsid w:val="00BE6215"/>
    <w:rsid w:val="00BE6C66"/>
    <w:rsid w:val="00BE6E2A"/>
    <w:rsid w:val="00BF073F"/>
    <w:rsid w:val="00BF2D47"/>
    <w:rsid w:val="00BF405B"/>
    <w:rsid w:val="00BF4657"/>
    <w:rsid w:val="00BF483C"/>
    <w:rsid w:val="00BF6200"/>
    <w:rsid w:val="00BF64CE"/>
    <w:rsid w:val="00C00CEF"/>
    <w:rsid w:val="00C01323"/>
    <w:rsid w:val="00C01974"/>
    <w:rsid w:val="00C01F0B"/>
    <w:rsid w:val="00C03CA2"/>
    <w:rsid w:val="00C04136"/>
    <w:rsid w:val="00C04528"/>
    <w:rsid w:val="00C0455E"/>
    <w:rsid w:val="00C04D6E"/>
    <w:rsid w:val="00C10694"/>
    <w:rsid w:val="00C10D9C"/>
    <w:rsid w:val="00C21DD2"/>
    <w:rsid w:val="00C22948"/>
    <w:rsid w:val="00C2392B"/>
    <w:rsid w:val="00C253DD"/>
    <w:rsid w:val="00C2774E"/>
    <w:rsid w:val="00C31C17"/>
    <w:rsid w:val="00C32284"/>
    <w:rsid w:val="00C325F2"/>
    <w:rsid w:val="00C32F7E"/>
    <w:rsid w:val="00C358D6"/>
    <w:rsid w:val="00C376AA"/>
    <w:rsid w:val="00C377BB"/>
    <w:rsid w:val="00C42DED"/>
    <w:rsid w:val="00C446D7"/>
    <w:rsid w:val="00C52762"/>
    <w:rsid w:val="00C56A93"/>
    <w:rsid w:val="00C60F80"/>
    <w:rsid w:val="00C622DC"/>
    <w:rsid w:val="00C63390"/>
    <w:rsid w:val="00C67E77"/>
    <w:rsid w:val="00C7061B"/>
    <w:rsid w:val="00C70919"/>
    <w:rsid w:val="00C716EA"/>
    <w:rsid w:val="00C729C7"/>
    <w:rsid w:val="00C7438D"/>
    <w:rsid w:val="00C74FF7"/>
    <w:rsid w:val="00C75029"/>
    <w:rsid w:val="00C75E07"/>
    <w:rsid w:val="00C779F4"/>
    <w:rsid w:val="00C80A34"/>
    <w:rsid w:val="00C82652"/>
    <w:rsid w:val="00C844CB"/>
    <w:rsid w:val="00C84601"/>
    <w:rsid w:val="00C857AF"/>
    <w:rsid w:val="00C87032"/>
    <w:rsid w:val="00C87289"/>
    <w:rsid w:val="00C90114"/>
    <w:rsid w:val="00C90F53"/>
    <w:rsid w:val="00C97278"/>
    <w:rsid w:val="00CA2517"/>
    <w:rsid w:val="00CA4142"/>
    <w:rsid w:val="00CA5283"/>
    <w:rsid w:val="00CA705D"/>
    <w:rsid w:val="00CB00C4"/>
    <w:rsid w:val="00CB0E67"/>
    <w:rsid w:val="00CB1350"/>
    <w:rsid w:val="00CB2A3F"/>
    <w:rsid w:val="00CB7117"/>
    <w:rsid w:val="00CB7222"/>
    <w:rsid w:val="00CC2FCA"/>
    <w:rsid w:val="00CC38A0"/>
    <w:rsid w:val="00CC6048"/>
    <w:rsid w:val="00CC7422"/>
    <w:rsid w:val="00CD3260"/>
    <w:rsid w:val="00CD3473"/>
    <w:rsid w:val="00CD5B5E"/>
    <w:rsid w:val="00CE0296"/>
    <w:rsid w:val="00CE0725"/>
    <w:rsid w:val="00CE1EB1"/>
    <w:rsid w:val="00CE303C"/>
    <w:rsid w:val="00CE3412"/>
    <w:rsid w:val="00CF0F76"/>
    <w:rsid w:val="00CF3327"/>
    <w:rsid w:val="00CF364A"/>
    <w:rsid w:val="00D0218C"/>
    <w:rsid w:val="00D02A8A"/>
    <w:rsid w:val="00D03EA5"/>
    <w:rsid w:val="00D0610F"/>
    <w:rsid w:val="00D1072C"/>
    <w:rsid w:val="00D11474"/>
    <w:rsid w:val="00D12A37"/>
    <w:rsid w:val="00D13FC1"/>
    <w:rsid w:val="00D17963"/>
    <w:rsid w:val="00D2100B"/>
    <w:rsid w:val="00D22659"/>
    <w:rsid w:val="00D24037"/>
    <w:rsid w:val="00D24780"/>
    <w:rsid w:val="00D2694C"/>
    <w:rsid w:val="00D27E9A"/>
    <w:rsid w:val="00D310C4"/>
    <w:rsid w:val="00D31593"/>
    <w:rsid w:val="00D34EC0"/>
    <w:rsid w:val="00D35F00"/>
    <w:rsid w:val="00D361F7"/>
    <w:rsid w:val="00D36882"/>
    <w:rsid w:val="00D36DA2"/>
    <w:rsid w:val="00D4357E"/>
    <w:rsid w:val="00D44A9E"/>
    <w:rsid w:val="00D45C58"/>
    <w:rsid w:val="00D5192D"/>
    <w:rsid w:val="00D52152"/>
    <w:rsid w:val="00D52845"/>
    <w:rsid w:val="00D53D7D"/>
    <w:rsid w:val="00D60ADE"/>
    <w:rsid w:val="00D60C5F"/>
    <w:rsid w:val="00D616AD"/>
    <w:rsid w:val="00D61947"/>
    <w:rsid w:val="00D61DD1"/>
    <w:rsid w:val="00D62370"/>
    <w:rsid w:val="00D64E40"/>
    <w:rsid w:val="00D65BB0"/>
    <w:rsid w:val="00D67602"/>
    <w:rsid w:val="00D67825"/>
    <w:rsid w:val="00D71924"/>
    <w:rsid w:val="00D71E43"/>
    <w:rsid w:val="00D8274F"/>
    <w:rsid w:val="00D83CD3"/>
    <w:rsid w:val="00D918FD"/>
    <w:rsid w:val="00D93AF5"/>
    <w:rsid w:val="00D95561"/>
    <w:rsid w:val="00D96C18"/>
    <w:rsid w:val="00D974B1"/>
    <w:rsid w:val="00DA0FC4"/>
    <w:rsid w:val="00DA1265"/>
    <w:rsid w:val="00DA233A"/>
    <w:rsid w:val="00DA361D"/>
    <w:rsid w:val="00DA6CF0"/>
    <w:rsid w:val="00DB397C"/>
    <w:rsid w:val="00DB3C64"/>
    <w:rsid w:val="00DB5CB5"/>
    <w:rsid w:val="00DB5F3F"/>
    <w:rsid w:val="00DB7528"/>
    <w:rsid w:val="00DC13E5"/>
    <w:rsid w:val="00DC14F8"/>
    <w:rsid w:val="00DC24CA"/>
    <w:rsid w:val="00DC37D5"/>
    <w:rsid w:val="00DC744C"/>
    <w:rsid w:val="00DC7BBA"/>
    <w:rsid w:val="00DD161F"/>
    <w:rsid w:val="00DD2D38"/>
    <w:rsid w:val="00DD4DAD"/>
    <w:rsid w:val="00DE44F4"/>
    <w:rsid w:val="00DF11DF"/>
    <w:rsid w:val="00DF202B"/>
    <w:rsid w:val="00DF40EE"/>
    <w:rsid w:val="00DF4179"/>
    <w:rsid w:val="00DF4E20"/>
    <w:rsid w:val="00DF5E94"/>
    <w:rsid w:val="00DF5F4B"/>
    <w:rsid w:val="00DF6278"/>
    <w:rsid w:val="00DF693D"/>
    <w:rsid w:val="00E017D1"/>
    <w:rsid w:val="00E02B34"/>
    <w:rsid w:val="00E02D8C"/>
    <w:rsid w:val="00E03373"/>
    <w:rsid w:val="00E03678"/>
    <w:rsid w:val="00E05179"/>
    <w:rsid w:val="00E06F29"/>
    <w:rsid w:val="00E0757C"/>
    <w:rsid w:val="00E07F43"/>
    <w:rsid w:val="00E113C5"/>
    <w:rsid w:val="00E13E26"/>
    <w:rsid w:val="00E1559F"/>
    <w:rsid w:val="00E15A52"/>
    <w:rsid w:val="00E166F1"/>
    <w:rsid w:val="00E17020"/>
    <w:rsid w:val="00E22BE0"/>
    <w:rsid w:val="00E23F01"/>
    <w:rsid w:val="00E2404F"/>
    <w:rsid w:val="00E277E1"/>
    <w:rsid w:val="00E31899"/>
    <w:rsid w:val="00E323C7"/>
    <w:rsid w:val="00E32E50"/>
    <w:rsid w:val="00E32F5F"/>
    <w:rsid w:val="00E34955"/>
    <w:rsid w:val="00E36CA7"/>
    <w:rsid w:val="00E37C7C"/>
    <w:rsid w:val="00E40116"/>
    <w:rsid w:val="00E41AF1"/>
    <w:rsid w:val="00E42D3F"/>
    <w:rsid w:val="00E44246"/>
    <w:rsid w:val="00E44BF3"/>
    <w:rsid w:val="00E45BC3"/>
    <w:rsid w:val="00E52C22"/>
    <w:rsid w:val="00E565C0"/>
    <w:rsid w:val="00E60B30"/>
    <w:rsid w:val="00E635C1"/>
    <w:rsid w:val="00E638B8"/>
    <w:rsid w:val="00E65826"/>
    <w:rsid w:val="00E65D18"/>
    <w:rsid w:val="00E67C27"/>
    <w:rsid w:val="00E67DA6"/>
    <w:rsid w:val="00E7093E"/>
    <w:rsid w:val="00E70BBF"/>
    <w:rsid w:val="00E713B9"/>
    <w:rsid w:val="00E737DF"/>
    <w:rsid w:val="00E74225"/>
    <w:rsid w:val="00E74C22"/>
    <w:rsid w:val="00E75B15"/>
    <w:rsid w:val="00E80771"/>
    <w:rsid w:val="00E8118A"/>
    <w:rsid w:val="00E82528"/>
    <w:rsid w:val="00E8466D"/>
    <w:rsid w:val="00E87013"/>
    <w:rsid w:val="00E8730E"/>
    <w:rsid w:val="00E90D59"/>
    <w:rsid w:val="00E92D3D"/>
    <w:rsid w:val="00E9398E"/>
    <w:rsid w:val="00E94AC1"/>
    <w:rsid w:val="00EA0D3A"/>
    <w:rsid w:val="00EA12AE"/>
    <w:rsid w:val="00EA400B"/>
    <w:rsid w:val="00EA661B"/>
    <w:rsid w:val="00EB166C"/>
    <w:rsid w:val="00EB52CD"/>
    <w:rsid w:val="00EB670C"/>
    <w:rsid w:val="00EC16FB"/>
    <w:rsid w:val="00EC7092"/>
    <w:rsid w:val="00ED1DC9"/>
    <w:rsid w:val="00ED2399"/>
    <w:rsid w:val="00ED3B66"/>
    <w:rsid w:val="00ED485B"/>
    <w:rsid w:val="00ED669D"/>
    <w:rsid w:val="00EE4275"/>
    <w:rsid w:val="00EE4B38"/>
    <w:rsid w:val="00EF18C7"/>
    <w:rsid w:val="00EF19C5"/>
    <w:rsid w:val="00EF3C69"/>
    <w:rsid w:val="00EF671B"/>
    <w:rsid w:val="00F00625"/>
    <w:rsid w:val="00F02CDA"/>
    <w:rsid w:val="00F036A1"/>
    <w:rsid w:val="00F0670A"/>
    <w:rsid w:val="00F10B3E"/>
    <w:rsid w:val="00F13C4C"/>
    <w:rsid w:val="00F23A22"/>
    <w:rsid w:val="00F25025"/>
    <w:rsid w:val="00F26E68"/>
    <w:rsid w:val="00F26FCD"/>
    <w:rsid w:val="00F31290"/>
    <w:rsid w:val="00F31BF6"/>
    <w:rsid w:val="00F3427D"/>
    <w:rsid w:val="00F358E6"/>
    <w:rsid w:val="00F40FAF"/>
    <w:rsid w:val="00F429BD"/>
    <w:rsid w:val="00F443DC"/>
    <w:rsid w:val="00F45997"/>
    <w:rsid w:val="00F47649"/>
    <w:rsid w:val="00F47B37"/>
    <w:rsid w:val="00F517C9"/>
    <w:rsid w:val="00F5265D"/>
    <w:rsid w:val="00F53549"/>
    <w:rsid w:val="00F53A5C"/>
    <w:rsid w:val="00F54D23"/>
    <w:rsid w:val="00F55356"/>
    <w:rsid w:val="00F55612"/>
    <w:rsid w:val="00F57157"/>
    <w:rsid w:val="00F57829"/>
    <w:rsid w:val="00F57E42"/>
    <w:rsid w:val="00F57EA9"/>
    <w:rsid w:val="00F6420C"/>
    <w:rsid w:val="00F64A7B"/>
    <w:rsid w:val="00F71943"/>
    <w:rsid w:val="00F71EBB"/>
    <w:rsid w:val="00F73DED"/>
    <w:rsid w:val="00F758B3"/>
    <w:rsid w:val="00F75C2F"/>
    <w:rsid w:val="00F81D04"/>
    <w:rsid w:val="00F8367E"/>
    <w:rsid w:val="00F8430D"/>
    <w:rsid w:val="00F85672"/>
    <w:rsid w:val="00F85BAF"/>
    <w:rsid w:val="00F935D1"/>
    <w:rsid w:val="00F958DA"/>
    <w:rsid w:val="00F96010"/>
    <w:rsid w:val="00F96D1C"/>
    <w:rsid w:val="00FA03F0"/>
    <w:rsid w:val="00FA3020"/>
    <w:rsid w:val="00FA390E"/>
    <w:rsid w:val="00FA68F8"/>
    <w:rsid w:val="00FB062F"/>
    <w:rsid w:val="00FB15F9"/>
    <w:rsid w:val="00FB2AB5"/>
    <w:rsid w:val="00FB30ED"/>
    <w:rsid w:val="00FC5FB8"/>
    <w:rsid w:val="00FC676F"/>
    <w:rsid w:val="00FD1444"/>
    <w:rsid w:val="00FD151A"/>
    <w:rsid w:val="00FD17AB"/>
    <w:rsid w:val="00FD26A2"/>
    <w:rsid w:val="00FD6A1A"/>
    <w:rsid w:val="00FE34CB"/>
    <w:rsid w:val="00FE4620"/>
    <w:rsid w:val="00FE491B"/>
    <w:rsid w:val="00FE4FDF"/>
    <w:rsid w:val="00FE554D"/>
    <w:rsid w:val="00FE7D24"/>
    <w:rsid w:val="00FF1D56"/>
    <w:rsid w:val="00FF3D2D"/>
    <w:rsid w:val="00FF488A"/>
    <w:rsid w:val="018E0664"/>
    <w:rsid w:val="09DB1B4F"/>
    <w:rsid w:val="0AD972F0"/>
    <w:rsid w:val="10B42771"/>
    <w:rsid w:val="1350665D"/>
    <w:rsid w:val="16E31D4D"/>
    <w:rsid w:val="1AE9210E"/>
    <w:rsid w:val="1C8542D4"/>
    <w:rsid w:val="1E1B4124"/>
    <w:rsid w:val="222E7C54"/>
    <w:rsid w:val="22D647A3"/>
    <w:rsid w:val="2680660B"/>
    <w:rsid w:val="2F5A1CC9"/>
    <w:rsid w:val="362032BC"/>
    <w:rsid w:val="3DA31009"/>
    <w:rsid w:val="461E47A9"/>
    <w:rsid w:val="4B061D24"/>
    <w:rsid w:val="4C5D7664"/>
    <w:rsid w:val="4DD61042"/>
    <w:rsid w:val="501D25A0"/>
    <w:rsid w:val="5255092B"/>
    <w:rsid w:val="5CDB4E3E"/>
    <w:rsid w:val="63BB49EB"/>
    <w:rsid w:val="676E6F01"/>
    <w:rsid w:val="749D1483"/>
    <w:rsid w:val="7DA04D1F"/>
    <w:rsid w:val="7E3B1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uiPriority="0" w:name="footnote text"/>
    <w:lsdException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qFormat="1" w:uiPriority="1" w:name="Default Paragraph Font"/>
    <w:lsdException w:unhideWhenUsed="0" w:uiPriority="0" w:semiHidden="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iPriority="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0" w:name="Note Heading"/>
    <w:lsdException w:uiPriority="0" w:name="Body Text 2"/>
    <w:lsdException w:uiPriority="0" w:name="Body Text 3"/>
    <w:lsdException w:unhideWhenUsed="0" w:uiPriority="0" w:semiHidden="0" w:name="Body Text Indent 2"/>
    <w:lsdException w:unhideWhenUsed="0" w:uiPriority="0" w:semiHidden="0" w:name="Body Text Indent 3"/>
    <w:lsdException w:uiPriority="0" w:name="Block Text"/>
    <w:lsdException w:qFormat="1" w:unhideWhenUsed="0" w:uiPriority="99" w:semiHidden="0" w:name="Hyperlink"/>
    <w:lsdException w:unhideWhenUsed="0" w:uiPriority="0" w:semiHidden="0" w:name="FollowedHyperlink"/>
    <w:lsdException w:qFormat="1" w:unhideWhenUsed="0" w:uiPriority="0" w:semiHidden="0" w:name="Strong"/>
    <w:lsdException w:unhideWhenUsed="0" w:uiPriority="0" w:semiHidden="0" w:name="Emphasis"/>
    <w:lsdException w:qFormat="1" w:unhideWhenUsed="0" w:uiPriority="0" w:name="Document Map"/>
    <w:lsdException w:qFormat="1" w:unhideWhenUsed="0" w:uiPriority="0" w:semiHidden="0" w:name="Plain Text"/>
    <w:lsdException w:uiPriority="0" w:name="E-mail Signature"/>
    <w:lsdException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4"/>
      <w:lang w:val="en-US" w:eastAsia="zh-CN" w:bidi="ar-SA"/>
    </w:rPr>
  </w:style>
  <w:style w:type="paragraph" w:styleId="3">
    <w:name w:val="heading 1"/>
    <w:basedOn w:val="1"/>
    <w:next w:val="1"/>
    <w:qFormat/>
    <w:uiPriority w:val="0"/>
    <w:pPr>
      <w:keepNext/>
      <w:keepLines/>
      <w:adjustRightInd w:val="0"/>
      <w:snapToGrid w:val="0"/>
      <w:spacing w:afterLines="100" w:line="300" w:lineRule="auto"/>
      <w:ind w:firstLine="200" w:firstLineChars="200"/>
      <w:outlineLvl w:val="0"/>
    </w:pPr>
    <w:rPr>
      <w:b/>
      <w:bCs/>
      <w:sz w:val="52"/>
      <w:szCs w:val="32"/>
    </w:rPr>
  </w:style>
  <w:style w:type="paragraph" w:styleId="2">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numPr>
        <w:ilvl w:val="3"/>
        <w:numId w:val="1"/>
      </w:numPr>
      <w:tabs>
        <w:tab w:val="left" w:pos="420"/>
      </w:tabs>
      <w:spacing w:before="100" w:after="80" w:line="500" w:lineRule="atLeast"/>
      <w:ind w:firstLine="200" w:firstLineChars="200"/>
      <w:outlineLvl w:val="3"/>
    </w:pPr>
    <w:rPr>
      <w:b/>
      <w:color w:val="5A005A"/>
      <w:sz w:val="28"/>
    </w:rPr>
  </w:style>
  <w:style w:type="paragraph" w:styleId="6">
    <w:name w:val="heading 5"/>
    <w:basedOn w:val="1"/>
    <w:next w:val="1"/>
    <w:qFormat/>
    <w:uiPriority w:val="0"/>
    <w:pPr>
      <w:keepLines/>
      <w:numPr>
        <w:ilvl w:val="4"/>
        <w:numId w:val="1"/>
      </w:numPr>
      <w:tabs>
        <w:tab w:val="left" w:pos="420"/>
      </w:tabs>
      <w:spacing w:before="60" w:after="40" w:line="500" w:lineRule="atLeast"/>
      <w:ind w:firstLine="200" w:firstLineChars="200"/>
      <w:jc w:val="left"/>
      <w:outlineLvl w:val="4"/>
    </w:pPr>
    <w:rPr>
      <w:b/>
      <w:color w:val="700000"/>
    </w:rPr>
  </w:style>
  <w:style w:type="paragraph" w:styleId="7">
    <w:name w:val="heading 6"/>
    <w:basedOn w:val="1"/>
    <w:next w:val="1"/>
    <w:qFormat/>
    <w:uiPriority w:val="0"/>
    <w:pPr>
      <w:keepLines/>
      <w:numPr>
        <w:ilvl w:val="5"/>
        <w:numId w:val="1"/>
      </w:numPr>
      <w:spacing w:before="60" w:after="40" w:line="500" w:lineRule="atLeast"/>
      <w:ind w:firstLine="200" w:firstLineChars="200"/>
      <w:outlineLvl w:val="5"/>
    </w:pPr>
    <w:rPr>
      <w:rFonts w:eastAsia="黑体"/>
    </w:rPr>
  </w:style>
  <w:style w:type="paragraph" w:styleId="8">
    <w:name w:val="heading 7"/>
    <w:basedOn w:val="1"/>
    <w:next w:val="1"/>
    <w:qFormat/>
    <w:uiPriority w:val="0"/>
    <w:pPr>
      <w:numPr>
        <w:ilvl w:val="6"/>
        <w:numId w:val="1"/>
      </w:numPr>
      <w:spacing w:before="40" w:after="20" w:line="312" w:lineRule="auto"/>
      <w:ind w:firstLine="200" w:firstLineChars="200"/>
      <w:outlineLvl w:val="6"/>
    </w:pPr>
    <w:rPr>
      <w:i/>
    </w:rPr>
  </w:style>
  <w:style w:type="paragraph" w:styleId="9">
    <w:name w:val="heading 8"/>
    <w:basedOn w:val="1"/>
    <w:next w:val="1"/>
    <w:qFormat/>
    <w:uiPriority w:val="0"/>
    <w:pPr>
      <w:keepNext/>
      <w:keepLines/>
      <w:numPr>
        <w:ilvl w:val="7"/>
        <w:numId w:val="1"/>
      </w:numPr>
      <w:spacing w:line="0" w:lineRule="atLeast"/>
      <w:ind w:firstLine="200" w:firstLineChars="200"/>
      <w:outlineLvl w:val="7"/>
    </w:pPr>
    <w:rPr>
      <w:rFonts w:eastAsia="@宋体"/>
      <w:i/>
      <w:strike/>
      <w:color w:val="FF0000"/>
      <w:sz w:val="18"/>
    </w:rPr>
  </w:style>
  <w:style w:type="paragraph" w:styleId="10">
    <w:name w:val="heading 9"/>
    <w:basedOn w:val="1"/>
    <w:next w:val="1"/>
    <w:qFormat/>
    <w:uiPriority w:val="0"/>
    <w:pPr>
      <w:keepNext/>
      <w:keepLines/>
      <w:numPr>
        <w:ilvl w:val="8"/>
        <w:numId w:val="1"/>
      </w:numPr>
      <w:spacing w:line="0" w:lineRule="atLeast"/>
      <w:ind w:firstLine="200" w:firstLineChars="200"/>
      <w:outlineLvl w:val="8"/>
    </w:pPr>
    <w:rPr>
      <w:rFonts w:eastAsia="@宋体"/>
      <w:i/>
      <w:strike/>
      <w:color w:val="FF0000"/>
      <w:sz w:val="1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semiHidden/>
    <w:qFormat/>
    <w:uiPriority w:val="0"/>
    <w:pPr>
      <w:ind w:left="2520" w:leftChars="1200"/>
    </w:pPr>
  </w:style>
  <w:style w:type="paragraph" w:styleId="12">
    <w:name w:val="caption"/>
    <w:basedOn w:val="1"/>
    <w:next w:val="1"/>
    <w:qFormat/>
    <w:uiPriority w:val="0"/>
    <w:pPr>
      <w:spacing w:line="360" w:lineRule="auto"/>
      <w:ind w:firstLine="200" w:firstLineChars="200"/>
    </w:pPr>
    <w:rPr>
      <w:rFonts w:ascii="Cambria" w:hAnsi="Cambria" w:eastAsia="黑体"/>
      <w:sz w:val="20"/>
    </w:rPr>
  </w:style>
  <w:style w:type="paragraph" w:styleId="13">
    <w:name w:val="Document Map"/>
    <w:basedOn w:val="1"/>
    <w:semiHidden/>
    <w:qFormat/>
    <w:uiPriority w:val="0"/>
    <w:pPr>
      <w:shd w:val="clear" w:color="auto" w:fill="000080"/>
    </w:pPr>
  </w:style>
  <w:style w:type="paragraph" w:styleId="14">
    <w:name w:val="toc 5"/>
    <w:basedOn w:val="1"/>
    <w:next w:val="1"/>
    <w:semiHidden/>
    <w:qFormat/>
    <w:uiPriority w:val="0"/>
    <w:pPr>
      <w:ind w:left="1680" w:leftChars="800"/>
    </w:pPr>
  </w:style>
  <w:style w:type="paragraph" w:styleId="15">
    <w:name w:val="toc 3"/>
    <w:basedOn w:val="1"/>
    <w:next w:val="1"/>
    <w:qFormat/>
    <w:uiPriority w:val="39"/>
    <w:pPr>
      <w:ind w:left="840" w:leftChars="400"/>
    </w:pPr>
  </w:style>
  <w:style w:type="paragraph" w:styleId="16">
    <w:name w:val="Plain Text"/>
    <w:basedOn w:val="1"/>
    <w:qFormat/>
    <w:uiPriority w:val="0"/>
    <w:rPr>
      <w:rFonts w:hint="eastAsia" w:ascii="宋体" w:hAnsi="Courier New" w:cs="Courier New"/>
      <w:szCs w:val="21"/>
    </w:rPr>
  </w:style>
  <w:style w:type="paragraph" w:styleId="17">
    <w:name w:val="toc 8"/>
    <w:basedOn w:val="1"/>
    <w:next w:val="1"/>
    <w:semiHidden/>
    <w:qFormat/>
    <w:uiPriority w:val="0"/>
    <w:pPr>
      <w:ind w:left="2940" w:leftChars="1400"/>
    </w:pPr>
  </w:style>
  <w:style w:type="paragraph" w:styleId="18">
    <w:name w:val="footer"/>
    <w:basedOn w:val="1"/>
    <w:link w:val="75"/>
    <w:qFormat/>
    <w:uiPriority w:val="99"/>
    <w:pPr>
      <w:tabs>
        <w:tab w:val="center" w:pos="4153"/>
        <w:tab w:val="right" w:pos="8306"/>
      </w:tabs>
      <w:snapToGrid w:val="0"/>
      <w:jc w:val="left"/>
    </w:pPr>
    <w:rPr>
      <w:sz w:val="18"/>
      <w:szCs w:val="18"/>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style>
  <w:style w:type="paragraph" w:styleId="21">
    <w:name w:val="toc 4"/>
    <w:basedOn w:val="1"/>
    <w:next w:val="1"/>
    <w:semiHidden/>
    <w:qFormat/>
    <w:uiPriority w:val="0"/>
    <w:pPr>
      <w:ind w:left="1260" w:leftChars="600"/>
    </w:pPr>
  </w:style>
  <w:style w:type="paragraph" w:styleId="22">
    <w:name w:val="toc 6"/>
    <w:basedOn w:val="1"/>
    <w:next w:val="1"/>
    <w:semiHidden/>
    <w:qFormat/>
    <w:uiPriority w:val="0"/>
    <w:pPr>
      <w:ind w:left="2100" w:leftChars="1000"/>
    </w:pPr>
  </w:style>
  <w:style w:type="paragraph" w:styleId="23">
    <w:name w:val="toc 2"/>
    <w:basedOn w:val="1"/>
    <w:next w:val="1"/>
    <w:qFormat/>
    <w:uiPriority w:val="39"/>
    <w:pPr>
      <w:ind w:left="420" w:leftChars="200"/>
    </w:pPr>
  </w:style>
  <w:style w:type="paragraph" w:styleId="24">
    <w:name w:val="toc 9"/>
    <w:basedOn w:val="1"/>
    <w:next w:val="1"/>
    <w:semiHidden/>
    <w:qFormat/>
    <w:uiPriority w:val="0"/>
    <w:pPr>
      <w:ind w:left="3360" w:leftChars="16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uiPriority w:val="0"/>
    <w:rPr>
      <w:b/>
      <w:bCs/>
    </w:rPr>
  </w:style>
  <w:style w:type="character" w:styleId="29">
    <w:name w:val="page number"/>
    <w:basedOn w:val="27"/>
    <w:qFormat/>
    <w:uiPriority w:val="0"/>
  </w:style>
  <w:style w:type="character" w:styleId="30">
    <w:name w:val="Hyperlink"/>
    <w:basedOn w:val="27"/>
    <w:qFormat/>
    <w:uiPriority w:val="99"/>
    <w:rPr>
      <w:color w:val="0000FF"/>
      <w:u w:val="single"/>
    </w:rPr>
  </w:style>
  <w:style w:type="paragraph" w:customStyle="1" w:styleId="31">
    <w:name w:val="1标题-书（锐）"/>
    <w:basedOn w:val="3"/>
    <w:qFormat/>
    <w:locked/>
    <w:uiPriority w:val="0"/>
    <w:pPr>
      <w:numPr>
        <w:ilvl w:val="0"/>
        <w:numId w:val="2"/>
      </w:numPr>
      <w:tabs>
        <w:tab w:val="left" w:pos="113"/>
      </w:tabs>
      <w:spacing w:beforeLines="0" w:afterLines="0"/>
      <w:ind w:left="0" w:firstLine="0"/>
    </w:pPr>
    <w:rPr>
      <w:rFonts w:ascii="Times New Roman" w:hAnsi="Times New Roman" w:eastAsia="宋体" w:cs="Times New Roman"/>
      <w:kern w:val="0"/>
      <w:sz w:val="36"/>
      <w:szCs w:val="24"/>
    </w:rPr>
  </w:style>
  <w:style w:type="paragraph" w:customStyle="1" w:styleId="32">
    <w:name w:val="2标题-书（锐）"/>
    <w:basedOn w:val="2"/>
    <w:next w:val="1"/>
    <w:qFormat/>
    <w:locked/>
    <w:uiPriority w:val="0"/>
    <w:pPr>
      <w:numPr>
        <w:ilvl w:val="1"/>
        <w:numId w:val="3"/>
      </w:numPr>
      <w:spacing w:before="50" w:beforeLines="50" w:after="50" w:afterLines="50" w:line="360" w:lineRule="auto"/>
      <w:ind w:left="0" w:firstLine="0"/>
    </w:pPr>
    <w:rPr>
      <w:rFonts w:ascii="Times New Roman" w:hAnsi="Times New Roman" w:eastAsia="宋体" w:cs="Times New Roman"/>
      <w:color w:val="0070C0"/>
      <w:sz w:val="30"/>
    </w:rPr>
  </w:style>
  <w:style w:type="paragraph" w:customStyle="1" w:styleId="33">
    <w:name w:val="3标题-书（锐）"/>
    <w:basedOn w:val="4"/>
    <w:next w:val="34"/>
    <w:qFormat/>
    <w:locked/>
    <w:uiPriority w:val="0"/>
    <w:pPr>
      <w:numPr>
        <w:ilvl w:val="2"/>
        <w:numId w:val="3"/>
      </w:numPr>
      <w:spacing w:before="120" w:after="50" w:afterLines="50" w:line="360" w:lineRule="auto"/>
      <w:ind w:left="0" w:firstLine="0"/>
    </w:pPr>
    <w:rPr>
      <w:rFonts w:ascii="Times New Roman" w:hAnsi="Times New Roman" w:eastAsia="宋体" w:cs="Times New Roman"/>
      <w:color w:val="0070C0"/>
      <w:sz w:val="28"/>
      <w:szCs w:val="32"/>
    </w:rPr>
  </w:style>
  <w:style w:type="paragraph" w:customStyle="1" w:styleId="34">
    <w:name w:val="7正文（锐）"/>
    <w:basedOn w:val="1"/>
    <w:qFormat/>
    <w:uiPriority w:val="0"/>
    <w:pPr>
      <w:topLinePunct/>
      <w:spacing w:line="360" w:lineRule="auto"/>
      <w:ind w:firstLine="480" w:firstLineChars="200"/>
    </w:pPr>
    <w:rPr>
      <w:rFonts w:ascii="Times New Roman" w:hAnsi="Times New Roman" w:eastAsia="宋体" w:cs="Times New Roman"/>
      <w:sz w:val="24"/>
      <w:szCs w:val="24"/>
    </w:rPr>
  </w:style>
  <w:style w:type="paragraph" w:customStyle="1" w:styleId="35">
    <w:name w:val="5表头（锐）"/>
    <w:basedOn w:val="5"/>
    <w:next w:val="1"/>
    <w:qFormat/>
    <w:locked/>
    <w:uiPriority w:val="0"/>
    <w:pPr>
      <w:keepNext w:val="0"/>
      <w:numPr>
        <w:numId w:val="0"/>
      </w:numPr>
      <w:tabs>
        <w:tab w:val="clear" w:pos="0"/>
      </w:tabs>
      <w:spacing w:before="20" w:after="20" w:line="360" w:lineRule="auto"/>
      <w:jc w:val="center"/>
    </w:pPr>
    <w:rPr>
      <w:rFonts w:ascii="Times New Roman" w:hAnsi="Times New Roman" w:eastAsia="宋体"/>
      <w:bCs/>
      <w:color w:val="auto"/>
      <w:sz w:val="24"/>
      <w:szCs w:val="24"/>
    </w:rPr>
  </w:style>
  <w:style w:type="paragraph" w:customStyle="1" w:styleId="36">
    <w:name w:val="6表文（锐）"/>
    <w:basedOn w:val="34"/>
    <w:qFormat/>
    <w:uiPriority w:val="0"/>
    <w:pPr>
      <w:topLinePunct/>
      <w:spacing w:line="240" w:lineRule="auto"/>
      <w:ind w:firstLine="0" w:firstLineChars="0"/>
      <w:jc w:val="center"/>
    </w:pPr>
    <w:rPr>
      <w:rFonts w:ascii="Times New Roman" w:hAnsi="Times New Roman" w:eastAsia="宋体" w:cs="Times New Roman"/>
      <w:color w:val="FF0000"/>
      <w:sz w:val="21"/>
      <w:szCs w:val="21"/>
    </w:rPr>
  </w:style>
  <w:style w:type="paragraph" w:customStyle="1" w:styleId="37">
    <w:name w:val="2标题-表（锐）"/>
    <w:basedOn w:val="2"/>
    <w:next w:val="34"/>
    <w:qFormat/>
    <w:uiPriority w:val="0"/>
    <w:pPr>
      <w:numPr>
        <w:ilvl w:val="0"/>
        <w:numId w:val="4"/>
      </w:numPr>
      <w:tabs>
        <w:tab w:val="left" w:pos="0"/>
      </w:tabs>
      <w:overflowPunct w:val="0"/>
      <w:snapToGrid w:val="0"/>
      <w:spacing w:before="50" w:beforeLines="50" w:after="50" w:afterLines="50" w:line="360" w:lineRule="auto"/>
      <w:ind w:left="0" w:firstLine="0"/>
      <w:jc w:val="left"/>
      <w:outlineLvl w:val="1"/>
    </w:pPr>
    <w:rPr>
      <w:rFonts w:ascii="Times New Roman" w:hAnsi="Times New Roman" w:eastAsia="宋体" w:cs="Times New Roman"/>
      <w:color w:val="000000"/>
      <w:kern w:val="44"/>
      <w:sz w:val="28"/>
      <w:szCs w:val="30"/>
    </w:rPr>
  </w:style>
  <w:style w:type="paragraph" w:customStyle="1" w:styleId="38">
    <w:name w:val="1标题-表（锐）"/>
    <w:basedOn w:val="3"/>
    <w:next w:val="1"/>
    <w:qFormat/>
    <w:uiPriority w:val="0"/>
    <w:pPr>
      <w:keepNext/>
      <w:numPr>
        <w:ilvl w:val="0"/>
        <w:numId w:val="5"/>
      </w:numPr>
      <w:tabs>
        <w:tab w:val="left" w:pos="0"/>
      </w:tabs>
      <w:overflowPunct w:val="0"/>
      <w:snapToGrid w:val="0"/>
      <w:spacing w:before="100" w:beforeLines="100" w:after="50" w:afterLines="50" w:line="360" w:lineRule="auto"/>
      <w:ind w:left="432" w:hanging="432"/>
      <w:jc w:val="center"/>
      <w:outlineLvl w:val="0"/>
    </w:pPr>
    <w:rPr>
      <w:rFonts w:hint="eastAsia" w:ascii="Times New Roman" w:hAnsi="Times New Roman" w:eastAsia="宋体" w:cs="Times New Roman"/>
    </w:rPr>
  </w:style>
  <w:style w:type="paragraph" w:customStyle="1" w:styleId="39">
    <w:name w:val="1标题-常（锐）"/>
    <w:basedOn w:val="34"/>
    <w:next w:val="34"/>
    <w:qFormat/>
    <w:uiPriority w:val="0"/>
    <w:pPr>
      <w:keepNext/>
      <w:keepLines/>
      <w:numPr>
        <w:ilvl w:val="0"/>
        <w:numId w:val="3"/>
      </w:numPr>
      <w:tabs>
        <w:tab w:val="left" w:pos="113"/>
      </w:tabs>
      <w:adjustRightInd w:val="0"/>
      <w:snapToGrid w:val="0"/>
      <w:spacing w:before="50" w:beforeLines="50" w:after="50" w:afterLines="50" w:line="360" w:lineRule="auto"/>
      <w:ind w:firstLine="0" w:firstLineChars="0"/>
      <w:jc w:val="left"/>
      <w:outlineLvl w:val="0"/>
    </w:pPr>
    <w:rPr>
      <w:rFonts w:ascii="Times New Roman" w:hAnsi="Times New Roman" w:eastAsia="宋体"/>
      <w:b/>
      <w:bCs/>
      <w:sz w:val="36"/>
    </w:rPr>
  </w:style>
  <w:style w:type="paragraph" w:customStyle="1" w:styleId="40">
    <w:name w:val="表头"/>
    <w:basedOn w:val="1"/>
    <w:qFormat/>
    <w:uiPriority w:val="0"/>
    <w:pPr>
      <w:jc w:val="center"/>
    </w:pPr>
    <w:rPr>
      <w:b/>
    </w:rPr>
  </w:style>
  <w:style w:type="character" w:customStyle="1" w:styleId="41">
    <w:name w:val="样式 样式 首行缩进:  2 字符 + Char"/>
    <w:qFormat/>
    <w:uiPriority w:val="0"/>
    <w:rPr>
      <w:rFonts w:eastAsia="宋体" w:cs="宋体"/>
      <w:kern w:val="2"/>
      <w:sz w:val="24"/>
      <w:lang w:val="en-US" w:eastAsia="zh-CN" w:bidi="ar-SA"/>
    </w:rPr>
  </w:style>
  <w:style w:type="paragraph" w:customStyle="1" w:styleId="42">
    <w:name w:val="5文章(治)"/>
    <w:basedOn w:val="1"/>
    <w:link w:val="72"/>
    <w:qFormat/>
    <w:uiPriority w:val="0"/>
    <w:pPr>
      <w:spacing w:line="360" w:lineRule="auto"/>
      <w:ind w:firstLine="480" w:firstLineChars="200"/>
    </w:pPr>
    <w:rPr>
      <w:rFonts w:ascii="Arial" w:hAnsi="Arial" w:cs="Tahoma"/>
      <w:szCs w:val="21"/>
    </w:rPr>
  </w:style>
  <w:style w:type="paragraph" w:customStyle="1" w:styleId="43">
    <w:name w:val="表格"/>
    <w:basedOn w:val="1"/>
    <w:qFormat/>
    <w:uiPriority w:val="0"/>
    <w:pPr>
      <w:adjustRightInd w:val="0"/>
      <w:snapToGrid w:val="0"/>
      <w:jc w:val="center"/>
    </w:pPr>
    <w:rPr>
      <w:spacing w:val="4"/>
      <w:sz w:val="18"/>
    </w:rPr>
  </w:style>
  <w:style w:type="paragraph" w:customStyle="1" w:styleId="44">
    <w:name w:val="样式 标题 1Part一、 + Times New Roman 居中"/>
    <w:basedOn w:val="3"/>
    <w:qFormat/>
    <w:uiPriority w:val="0"/>
    <w:pPr>
      <w:keepNext w:val="0"/>
      <w:keepLines w:val="0"/>
      <w:autoSpaceDE w:val="0"/>
      <w:autoSpaceDN w:val="0"/>
      <w:spacing w:beforeLines="100" w:afterLines="50" w:line="360" w:lineRule="auto"/>
      <w:ind w:firstLine="0" w:firstLineChars="0"/>
      <w:jc w:val="center"/>
    </w:pPr>
    <w:rPr>
      <w:rFonts w:eastAsia="黑体"/>
      <w:caps/>
      <w:kern w:val="16"/>
      <w:sz w:val="36"/>
      <w:szCs w:val="20"/>
    </w:rPr>
  </w:style>
  <w:style w:type="paragraph" w:customStyle="1" w:styleId="45">
    <w:name w:val="样式 样式 标题 2节标题 1.11.1标题2b2标题2标题 2霍H2Chapter Titlek标题 2SeHe... + 段..."/>
    <w:basedOn w:val="46"/>
    <w:qFormat/>
    <w:uiPriority w:val="0"/>
    <w:pPr>
      <w:spacing w:line="360" w:lineRule="auto"/>
    </w:pPr>
    <w:rPr>
      <w:b/>
    </w:rPr>
  </w:style>
  <w:style w:type="paragraph" w:customStyle="1" w:styleId="46">
    <w:name w:val="样式 标题 2节标题 1.11.1标题2b2标题2标题 2霍H2Chapter Titlek标题 2SeHe..."/>
    <w:basedOn w:val="2"/>
    <w:qFormat/>
    <w:uiPriority w:val="0"/>
    <w:pPr>
      <w:adjustRightInd w:val="0"/>
      <w:snapToGrid w:val="0"/>
      <w:spacing w:beforeLines="50" w:afterLines="50" w:line="460" w:lineRule="exact"/>
      <w:jc w:val="left"/>
    </w:pPr>
    <w:rPr>
      <w:rFonts w:ascii="黑体" w:hAnsi="Times New Roman"/>
      <w:b w:val="0"/>
      <w:bCs w:val="0"/>
      <w:color w:val="000000"/>
      <w:sz w:val="28"/>
      <w:szCs w:val="28"/>
    </w:rPr>
  </w:style>
  <w:style w:type="paragraph" w:customStyle="1" w:styleId="47">
    <w:name w:val="样式 样式 标题 3. (1.1.1)标题 3 Char Char Char Char标题 3 Char Char Char C...2"/>
    <w:basedOn w:val="48"/>
    <w:qFormat/>
    <w:uiPriority w:val="0"/>
    <w:pPr>
      <w:spacing w:before="156" w:after="156"/>
    </w:pPr>
    <w:rPr>
      <w:color w:val="000000"/>
    </w:rPr>
  </w:style>
  <w:style w:type="paragraph" w:customStyle="1" w:styleId="48">
    <w:name w:val="样式 标题 3. (1.1.1)标题 3 Char Char Char Char标题 3 Char Char Char C...1"/>
    <w:basedOn w:val="4"/>
    <w:qFormat/>
    <w:uiPriority w:val="0"/>
    <w:pPr>
      <w:autoSpaceDE w:val="0"/>
      <w:autoSpaceDN w:val="0"/>
      <w:adjustRightInd w:val="0"/>
      <w:snapToGrid w:val="0"/>
      <w:spacing w:beforeLines="50" w:afterLines="50" w:line="360" w:lineRule="auto"/>
    </w:pPr>
    <w:rPr>
      <w:sz w:val="24"/>
      <w:szCs w:val="20"/>
    </w:rPr>
  </w:style>
  <w:style w:type="character" w:customStyle="1" w:styleId="49">
    <w:name w:val="样式 (符号) 宋体"/>
    <w:qFormat/>
    <w:uiPriority w:val="0"/>
    <w:rPr>
      <w:rFonts w:eastAsia="宋体"/>
      <w:sz w:val="24"/>
    </w:rPr>
  </w:style>
  <w:style w:type="paragraph" w:customStyle="1" w:styleId="50">
    <w:name w:val="样式 宋体 小四 黑色 首行缩进:  2字符 行距: 1.5 倍行距1"/>
    <w:basedOn w:val="1"/>
    <w:qFormat/>
    <w:uiPriority w:val="0"/>
    <w:pPr>
      <w:autoSpaceDE w:val="0"/>
      <w:autoSpaceDN w:val="0"/>
      <w:adjustRightInd w:val="0"/>
      <w:snapToGrid w:val="0"/>
      <w:ind w:left="-106" w:leftChars="-44" w:right="-77" w:rightChars="-32"/>
      <w:jc w:val="center"/>
    </w:pPr>
    <w:rPr>
      <w:rFonts w:ascii="黑体" w:eastAsia="黑体"/>
      <w:b/>
    </w:rPr>
  </w:style>
  <w:style w:type="character" w:customStyle="1" w:styleId="51">
    <w:name w:val="样式 首行缩进:  2 字符 Char"/>
    <w:qFormat/>
    <w:uiPriority w:val="0"/>
    <w:rPr>
      <w:rFonts w:eastAsia="宋体" w:cs="宋体"/>
      <w:kern w:val="2"/>
      <w:sz w:val="24"/>
      <w:lang w:val="en-US" w:eastAsia="zh-CN" w:bidi="ar-SA"/>
    </w:rPr>
  </w:style>
  <w:style w:type="paragraph" w:customStyle="1" w:styleId="52">
    <w:name w:val="样式 黑体 三号 段前: 7.8 磅 行距: 1.5 倍行距"/>
    <w:basedOn w:val="3"/>
    <w:next w:val="1"/>
    <w:qFormat/>
    <w:uiPriority w:val="0"/>
    <w:pPr>
      <w:adjustRightInd/>
      <w:snapToGrid/>
      <w:spacing w:before="156" w:afterLines="0" w:line="360" w:lineRule="auto"/>
      <w:ind w:firstLine="0" w:firstLineChars="0"/>
    </w:pPr>
    <w:rPr>
      <w:rFonts w:ascii="黑体" w:hAnsi="宋体" w:eastAsia="黑体"/>
      <w:kern w:val="44"/>
      <w:sz w:val="32"/>
    </w:rPr>
  </w:style>
  <w:style w:type="paragraph" w:customStyle="1" w:styleId="53">
    <w:name w:val="样式 样式 黑体 三号 段前: 7.8 磅 行距: 1.5 倍行距 + 非加粗"/>
    <w:basedOn w:val="2"/>
    <w:qFormat/>
    <w:uiPriority w:val="0"/>
    <w:rPr>
      <w:b w:val="0"/>
      <w:bCs w:val="0"/>
    </w:rPr>
  </w:style>
  <w:style w:type="paragraph" w:customStyle="1" w:styleId="54">
    <w:name w:val="样式 样式 黑体 三号 段前: 7.8 磅 行距: 1.5 倍行距 + 小三 非加粗"/>
    <w:basedOn w:val="1"/>
    <w:qFormat/>
    <w:uiPriority w:val="0"/>
    <w:rPr>
      <w:b/>
      <w:bCs/>
      <w:sz w:val="30"/>
    </w:rPr>
  </w:style>
  <w:style w:type="paragraph" w:customStyle="1" w:styleId="55">
    <w:name w:val="论证正文"/>
    <w:basedOn w:val="1"/>
    <w:qFormat/>
    <w:uiPriority w:val="0"/>
    <w:pPr>
      <w:spacing w:beforeLines="50" w:line="360" w:lineRule="auto"/>
    </w:pPr>
    <w:rPr>
      <w:szCs w:val="21"/>
    </w:rPr>
  </w:style>
  <w:style w:type="paragraph" w:customStyle="1" w:styleId="56">
    <w:name w:val="样式 论证正文 + (符号) 宋体 段前: 0.5 行"/>
    <w:basedOn w:val="55"/>
    <w:qFormat/>
    <w:uiPriority w:val="0"/>
    <w:pPr>
      <w:ind w:firstLine="200" w:firstLineChars="200"/>
    </w:pPr>
    <w:rPr>
      <w:rFonts w:hAnsi="宋体"/>
      <w:szCs w:val="20"/>
    </w:rPr>
  </w:style>
  <w:style w:type="paragraph" w:customStyle="1" w:styleId="57">
    <w:name w:val="样式 首行缩进:  2 字符1"/>
    <w:basedOn w:val="1"/>
    <w:qFormat/>
    <w:uiPriority w:val="0"/>
    <w:pPr>
      <w:spacing w:line="360" w:lineRule="auto"/>
      <w:ind w:firstLine="200" w:firstLineChars="200"/>
    </w:pPr>
    <w:rPr>
      <w:rFonts w:ascii="仿宋_GB2312" w:eastAsia="仿宋_GB2312"/>
      <w:sz w:val="30"/>
    </w:rPr>
  </w:style>
  <w:style w:type="paragraph" w:customStyle="1" w:styleId="58">
    <w:name w:val="样式 宋体 首行缩进:  0.99 厘米 行距: 1.5 倍行距"/>
    <w:basedOn w:val="1"/>
    <w:qFormat/>
    <w:uiPriority w:val="0"/>
    <w:pPr>
      <w:widowControl/>
      <w:spacing w:line="360" w:lineRule="auto"/>
      <w:ind w:firstLine="560"/>
      <w:jc w:val="left"/>
    </w:pPr>
  </w:style>
  <w:style w:type="paragraph" w:customStyle="1" w:styleId="59">
    <w:name w:val="样式 正文缩进正文（首行缩进两字） + 宋体 左侧:  1 字符 首行缩进:  2 字符"/>
    <w:qFormat/>
    <w:uiPriority w:val="0"/>
    <w:pPr>
      <w:widowControl w:val="0"/>
      <w:adjustRightInd/>
      <w:ind w:left="100" w:leftChars="100" w:firstLine="200"/>
      <w:jc w:val="both"/>
      <w:textAlignment w:val="auto"/>
    </w:pPr>
    <w:rPr>
      <w:rFonts w:ascii="宋体" w:hAnsi="Times New Roman" w:eastAsia="宋体" w:cs="Times New Roman"/>
      <w:kern w:val="2"/>
      <w:sz w:val="24"/>
      <w:szCs w:val="24"/>
      <w:lang w:val="en-US"/>
    </w:rPr>
  </w:style>
  <w:style w:type="paragraph" w:customStyle="1" w:styleId="60">
    <w:name w:val="表标题"/>
    <w:basedOn w:val="1"/>
    <w:qFormat/>
    <w:uiPriority w:val="0"/>
    <w:pPr>
      <w:spacing w:line="560" w:lineRule="exact"/>
      <w:jc w:val="center"/>
    </w:pPr>
    <w:rPr>
      <w:rFonts w:eastAsia="方正大标宋简体"/>
      <w:sz w:val="30"/>
    </w:rPr>
  </w:style>
  <w:style w:type="paragraph" w:customStyle="1" w:styleId="61">
    <w:name w:val="样式 论证标题2 + 段前: 0.5 行1"/>
    <w:basedOn w:val="1"/>
    <w:qFormat/>
    <w:uiPriority w:val="0"/>
    <w:pPr>
      <w:spacing w:beforeLines="50" w:line="360" w:lineRule="auto"/>
    </w:pPr>
    <w:rPr>
      <w:rFonts w:eastAsia="黑体"/>
      <w:sz w:val="32"/>
    </w:rPr>
  </w:style>
  <w:style w:type="paragraph" w:customStyle="1" w:styleId="62">
    <w:name w:val="样式 论证标题2 + 段前: 0.5 行"/>
    <w:basedOn w:val="1"/>
    <w:qFormat/>
    <w:uiPriority w:val="0"/>
    <w:pPr>
      <w:spacing w:beforeLines="50" w:line="360" w:lineRule="auto"/>
    </w:pPr>
    <w:rPr>
      <w:rFonts w:eastAsia="黑体"/>
      <w:sz w:val="32"/>
    </w:rPr>
  </w:style>
  <w:style w:type="paragraph" w:customStyle="1" w:styleId="63">
    <w:name w:val="图名"/>
    <w:basedOn w:val="1"/>
    <w:qFormat/>
    <w:uiPriority w:val="0"/>
    <w:rPr>
      <w:rFonts w:eastAsia="黑体"/>
      <w:color w:val="000000"/>
    </w:rPr>
  </w:style>
  <w:style w:type="paragraph" w:customStyle="1" w:styleId="64">
    <w:name w:val="1标题1级"/>
    <w:basedOn w:val="1"/>
    <w:qFormat/>
    <w:uiPriority w:val="0"/>
    <w:pPr>
      <w:keepNext/>
      <w:snapToGrid w:val="0"/>
      <w:spacing w:line="420" w:lineRule="auto"/>
      <w:outlineLvl w:val="0"/>
    </w:pPr>
    <w:rPr>
      <w:rFonts w:eastAsia="黑体"/>
      <w:b/>
      <w:sz w:val="32"/>
    </w:rPr>
  </w:style>
  <w:style w:type="paragraph" w:customStyle="1" w:styleId="65">
    <w:name w:val="样式 T正文 + 黑色"/>
    <w:basedOn w:val="1"/>
    <w:qFormat/>
    <w:uiPriority w:val="0"/>
    <w:pPr>
      <w:adjustRightInd w:val="0"/>
      <w:snapToGrid w:val="0"/>
      <w:spacing w:line="360" w:lineRule="auto"/>
    </w:pPr>
    <w:rPr>
      <w:rFonts w:ascii="宋体" w:hAnsi="宋体"/>
    </w:rPr>
  </w:style>
  <w:style w:type="paragraph" w:customStyle="1" w:styleId="66">
    <w:name w:val="样式 Title.1 + 段前: 1.5 行 段后: 1.5 行"/>
    <w:qFormat/>
    <w:uiPriority w:val="0"/>
    <w:pPr>
      <w:spacing w:before="360" w:after="360"/>
    </w:pPr>
    <w:rPr>
      <w:rFonts w:ascii="Times New Roman" w:hAnsi="Times New Roman" w:eastAsia="宋体" w:cs="宋体"/>
      <w:bCs/>
    </w:rPr>
  </w:style>
  <w:style w:type="paragraph" w:customStyle="1" w:styleId="67">
    <w:name w:val="一级"/>
    <w:link w:val="68"/>
    <w:qFormat/>
    <w:uiPriority w:val="0"/>
    <w:pPr>
      <w:spacing w:beforeLines="200" w:afterLines="200"/>
    </w:pPr>
    <w:rPr>
      <w:rFonts w:ascii="Times New Roman" w:hAnsi="Times New Roman" w:eastAsia="宋体" w:cs="Times New Roman"/>
      <w:sz w:val="36"/>
    </w:rPr>
  </w:style>
  <w:style w:type="character" w:customStyle="1" w:styleId="68">
    <w:name w:val="一级 Char"/>
    <w:link w:val="67"/>
    <w:qFormat/>
    <w:uiPriority w:val="0"/>
    <w:rPr>
      <w:rFonts w:eastAsia="黑体"/>
      <w:sz w:val="36"/>
    </w:rPr>
  </w:style>
  <w:style w:type="paragraph" w:customStyle="1" w:styleId="69">
    <w:name w:val="图表标题"/>
    <w:link w:val="70"/>
    <w:qFormat/>
    <w:uiPriority w:val="0"/>
    <w:pPr>
      <w:ind w:firstLine="0" w:firstLineChars="0"/>
      <w:jc w:val="center"/>
    </w:pPr>
    <w:rPr>
      <w:rFonts w:ascii="Times New Roman" w:hAnsi="Times New Roman" w:eastAsia="宋体" w:cs="Times New Roman"/>
      <w:b/>
    </w:rPr>
  </w:style>
  <w:style w:type="character" w:customStyle="1" w:styleId="70">
    <w:name w:val="图表标题 Char"/>
    <w:link w:val="69"/>
    <w:qFormat/>
    <w:uiPriority w:val="0"/>
    <w:rPr>
      <w:b/>
      <w:sz w:val="24"/>
    </w:rPr>
  </w:style>
  <w:style w:type="paragraph" w:customStyle="1" w:styleId="71">
    <w:name w:val="新正文"/>
    <w:basedOn w:val="1"/>
    <w:qFormat/>
    <w:uiPriority w:val="0"/>
    <w:pPr>
      <w:spacing w:line="360" w:lineRule="auto"/>
      <w:ind w:firstLine="200"/>
    </w:pPr>
    <w:rPr>
      <w:kern w:val="2"/>
    </w:rPr>
  </w:style>
  <w:style w:type="character" w:customStyle="1" w:styleId="72">
    <w:name w:val="5文章(治) Char"/>
    <w:link w:val="42"/>
    <w:qFormat/>
    <w:uiPriority w:val="0"/>
    <w:rPr>
      <w:rFonts w:ascii="Arial" w:hAnsi="Arial" w:cs="Tahoma"/>
      <w:szCs w:val="21"/>
    </w:rPr>
  </w:style>
  <w:style w:type="character" w:customStyle="1" w:styleId="73">
    <w:name w:val="5文章 Char"/>
    <w:link w:val="74"/>
    <w:qFormat/>
    <w:uiPriority w:val="0"/>
    <w:rPr>
      <w:kern w:val="2"/>
      <w:szCs w:val="24"/>
    </w:rPr>
  </w:style>
  <w:style w:type="paragraph" w:customStyle="1" w:styleId="74">
    <w:name w:val="5文章"/>
    <w:basedOn w:val="1"/>
    <w:link w:val="73"/>
    <w:qFormat/>
    <w:uiPriority w:val="0"/>
    <w:pPr>
      <w:spacing w:line="360" w:lineRule="auto"/>
      <w:ind w:firstLine="200" w:firstLineChars="200"/>
    </w:pPr>
    <w:rPr>
      <w:kern w:val="2"/>
      <w:szCs w:val="24"/>
    </w:rPr>
  </w:style>
  <w:style w:type="character" w:customStyle="1" w:styleId="75">
    <w:name w:val="页脚 字符"/>
    <w:basedOn w:val="27"/>
    <w:link w:val="18"/>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00A6A0-C823-41E5-9484-016B1B117923}">
  <ds:schemaRefs/>
</ds:datastoreItem>
</file>

<file path=docProps/app.xml><?xml version="1.0" encoding="utf-8"?>
<Properties xmlns="http://schemas.openxmlformats.org/officeDocument/2006/extended-properties" xmlns:vt="http://schemas.openxmlformats.org/officeDocument/2006/docPropsVTypes">
  <Template>Normal.dotm</Template>
  <Company>电脑公司增强版</Company>
  <Pages>10</Pages>
  <Words>2548</Words>
  <Characters>2849</Characters>
  <Lines>31</Lines>
  <Paragraphs>8</Paragraphs>
  <TotalTime>0</TotalTime>
  <ScaleCrop>false</ScaleCrop>
  <LinksUpToDate>false</LinksUpToDate>
  <CharactersWithSpaces>2927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2017-06-01T00:55:00Z</dcterms:created>
  <dc:creator>微软用户</dc:creator>
  <cp:lastModifiedBy>Mr.锐</cp:lastModifiedBy>
  <cp:lastPrinted>2020-09-17T13:30:00Z</cp:lastPrinted>
  <dcterms:modified xsi:type="dcterms:W3CDTF">2022-06-28T08:04:48Z</dcterms:modified>
  <cp:revision>252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652C779156B240E59C46B4901FE1DEDA</vt:lpwstr>
  </property>
</Properties>
</file>